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1B2B65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DE60DA">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72B3F" w:rsidRPr="00702B81">
        <w:rPr>
          <w:rFonts w:ascii="Arial" w:hAnsi="Arial" w:cs="Arial"/>
          <w:b/>
          <w:sz w:val="24"/>
          <w:szCs w:val="24"/>
          <w:lang w:eastAsia="ja-JP"/>
        </w:rPr>
        <w:t>RP-231</w:t>
      </w:r>
      <w:r w:rsidR="00DE60DA">
        <w:rPr>
          <w:rFonts w:ascii="Arial" w:hAnsi="Arial" w:cs="Arial"/>
          <w:b/>
          <w:sz w:val="24"/>
          <w:szCs w:val="24"/>
          <w:lang w:eastAsia="ja-JP"/>
        </w:rPr>
        <w:t>94</w:t>
      </w:r>
      <w:r w:rsidR="00443B93">
        <w:rPr>
          <w:rFonts w:ascii="Arial" w:hAnsi="Arial" w:cs="Arial"/>
          <w:b/>
          <w:sz w:val="24"/>
          <w:szCs w:val="24"/>
          <w:lang w:eastAsia="ja-JP"/>
        </w:rPr>
        <w:t>4</w:t>
      </w:r>
    </w:p>
    <w:p w14:paraId="74D3B354" w14:textId="56B28E30" w:rsidR="00F86A73" w:rsidRPr="004B566C" w:rsidRDefault="00DE60DA" w:rsidP="004B566C">
      <w:pPr>
        <w:tabs>
          <w:tab w:val="left" w:pos="567"/>
        </w:tabs>
        <w:rPr>
          <w:rFonts w:ascii="Arial" w:hAnsi="Arial" w:cs="Arial"/>
          <w:b/>
          <w:sz w:val="24"/>
        </w:rPr>
      </w:pPr>
      <w:proofErr w:type="spellStart"/>
      <w:r>
        <w:rPr>
          <w:rFonts w:ascii="Arial" w:hAnsi="Arial" w:cs="Arial"/>
          <w:b/>
          <w:sz w:val="24"/>
        </w:rPr>
        <w:t>Banglaore</w:t>
      </w:r>
      <w:proofErr w:type="spellEnd"/>
      <w:r>
        <w:rPr>
          <w:rFonts w:ascii="Arial" w:hAnsi="Arial" w:cs="Arial"/>
          <w:b/>
          <w:sz w:val="24"/>
        </w:rPr>
        <w:t xml:space="preserve">, India, September </w:t>
      </w:r>
      <w:r w:rsidR="00DB37C0">
        <w:rPr>
          <w:rFonts w:ascii="Arial" w:hAnsi="Arial" w:cs="Arial"/>
          <w:b/>
          <w:sz w:val="24"/>
        </w:rPr>
        <w:t>1</w:t>
      </w:r>
      <w:r>
        <w:rPr>
          <w:rFonts w:ascii="Arial" w:hAnsi="Arial" w:cs="Arial"/>
          <w:b/>
          <w:sz w:val="24"/>
        </w:rPr>
        <w:t>1</w:t>
      </w:r>
      <w:r w:rsidRPr="00DE60DA">
        <w:rPr>
          <w:rFonts w:ascii="Arial" w:hAnsi="Arial" w:cs="Arial"/>
          <w:b/>
          <w:sz w:val="24"/>
          <w:vertAlign w:val="superscript"/>
        </w:rPr>
        <w:t>th</w:t>
      </w:r>
      <w:r>
        <w:rPr>
          <w:rFonts w:ascii="Arial" w:hAnsi="Arial" w:cs="Arial"/>
          <w:b/>
          <w:sz w:val="24"/>
        </w:rPr>
        <w:t xml:space="preserve"> </w:t>
      </w:r>
      <w:r w:rsidR="00665963" w:rsidRPr="00665963">
        <w:rPr>
          <w:rFonts w:ascii="Arial" w:hAnsi="Arial" w:cs="Arial"/>
          <w:b/>
          <w:sz w:val="24"/>
        </w:rPr>
        <w:t>-</w:t>
      </w:r>
      <w:r w:rsidR="00DB37C0">
        <w:rPr>
          <w:rFonts w:ascii="Arial" w:hAnsi="Arial" w:cs="Arial"/>
          <w:b/>
          <w:sz w:val="24"/>
        </w:rPr>
        <w:t>1</w:t>
      </w:r>
      <w:r w:rsidR="00443B93">
        <w:rPr>
          <w:rFonts w:ascii="Arial" w:hAnsi="Arial" w:cs="Arial"/>
          <w:b/>
          <w:sz w:val="24"/>
        </w:rPr>
        <w:t>5</w:t>
      </w:r>
      <w:r w:rsidR="00443B93" w:rsidRPr="00443B93">
        <w:rPr>
          <w:rFonts w:ascii="Arial" w:hAnsi="Arial" w:cs="Arial"/>
          <w:b/>
          <w:sz w:val="24"/>
          <w:vertAlign w:val="superscript"/>
        </w:rPr>
        <w:t>th</w:t>
      </w:r>
      <w:r w:rsidR="00443B93">
        <w:rPr>
          <w:rFonts w:ascii="Arial" w:hAnsi="Arial" w:cs="Arial"/>
          <w:b/>
          <w:sz w:val="24"/>
        </w:rPr>
        <w:t xml:space="preserve"> </w:t>
      </w:r>
      <w:r w:rsidR="00665963" w:rsidRPr="00665963">
        <w:rPr>
          <w:rFonts w:ascii="Arial" w:hAnsi="Arial" w:cs="Arial"/>
          <w:b/>
          <w:sz w:val="24"/>
        </w:rPr>
        <w:t>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4047351" w:rsidR="00D45B2F" w:rsidRPr="00AB211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A060E" w:rsidRPr="00AB2110">
        <w:rPr>
          <w:rFonts w:ascii="Arial" w:hAnsi="Arial" w:cs="Arial"/>
          <w:lang w:eastAsia="ja-JP"/>
        </w:rPr>
        <w:t>9.2.3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B2110" w:rsidRPr="00AB2110" w14:paraId="5B66F53A" w14:textId="77777777" w:rsidTr="00871653">
        <w:tc>
          <w:tcPr>
            <w:tcW w:w="2436" w:type="dxa"/>
            <w:shd w:val="clear" w:color="auto" w:fill="auto"/>
          </w:tcPr>
          <w:p w14:paraId="0E6C965F" w14:textId="77777777" w:rsidR="00593315" w:rsidRPr="00AB2110" w:rsidRDefault="00C21339" w:rsidP="001A248F">
            <w:pPr>
              <w:tabs>
                <w:tab w:val="left" w:pos="567"/>
              </w:tabs>
              <w:spacing w:after="0"/>
              <w:rPr>
                <w:rFonts w:ascii="Arial" w:hAnsi="Arial" w:cs="Arial"/>
                <w:b/>
              </w:rPr>
            </w:pPr>
            <w:r w:rsidRPr="00AB2110">
              <w:rPr>
                <w:rFonts w:ascii="Arial" w:hAnsi="Arial" w:cs="Arial"/>
                <w:b/>
              </w:rPr>
              <w:t xml:space="preserve">WI / SI </w:t>
            </w:r>
            <w:r w:rsidR="00593315" w:rsidRPr="00AB2110">
              <w:rPr>
                <w:rFonts w:ascii="Arial" w:hAnsi="Arial" w:cs="Arial"/>
                <w:b/>
              </w:rPr>
              <w:t>Name</w:t>
            </w:r>
          </w:p>
        </w:tc>
        <w:tc>
          <w:tcPr>
            <w:tcW w:w="7650" w:type="dxa"/>
            <w:gridSpan w:val="5"/>
          </w:tcPr>
          <w:p w14:paraId="76D16D9C" w14:textId="764EB88F" w:rsidR="00593315" w:rsidRPr="00AB2110" w:rsidRDefault="004F0CA0" w:rsidP="001A248F">
            <w:pPr>
              <w:tabs>
                <w:tab w:val="left" w:pos="567"/>
              </w:tabs>
              <w:spacing w:after="0"/>
              <w:rPr>
                <w:rFonts w:ascii="Arial" w:hAnsi="Arial" w:cs="Arial"/>
              </w:rPr>
            </w:pPr>
            <w:r w:rsidRPr="004F0CA0">
              <w:rPr>
                <w:rFonts w:ascii="Arial" w:hAnsi="Arial" w:cs="Arial"/>
              </w:rPr>
              <w:t>Study on Self-Evaluation towards the IMT-2020 submission of the 3GPP Satellite Radio Interface Technology</w:t>
            </w:r>
          </w:p>
        </w:tc>
      </w:tr>
      <w:tr w:rsidR="00AB2110" w:rsidRPr="00AB2110" w14:paraId="3B7BA5CF" w14:textId="77777777" w:rsidTr="00871653">
        <w:tc>
          <w:tcPr>
            <w:tcW w:w="2436" w:type="dxa"/>
            <w:shd w:val="clear" w:color="auto" w:fill="auto"/>
          </w:tcPr>
          <w:p w14:paraId="17DAA025" w14:textId="77777777" w:rsidR="00871653" w:rsidRPr="00AB2110" w:rsidRDefault="00871653" w:rsidP="001A248F">
            <w:pPr>
              <w:tabs>
                <w:tab w:val="left" w:pos="567"/>
              </w:tabs>
              <w:spacing w:after="0"/>
              <w:rPr>
                <w:rFonts w:ascii="Arial" w:hAnsi="Arial" w:cs="Arial"/>
                <w:bCs/>
              </w:rPr>
            </w:pPr>
            <w:r w:rsidRPr="00AB2110">
              <w:rPr>
                <w:rFonts w:ascii="Arial" w:hAnsi="Arial" w:cs="Arial"/>
                <w:bCs/>
              </w:rPr>
              <w:t>included in this status report</w:t>
            </w:r>
          </w:p>
        </w:tc>
        <w:tc>
          <w:tcPr>
            <w:tcW w:w="1846" w:type="dxa"/>
          </w:tcPr>
          <w:p w14:paraId="393E5866" w14:textId="77777777" w:rsidR="00871653" w:rsidRPr="00AB2110" w:rsidRDefault="00871653" w:rsidP="001A248F">
            <w:pPr>
              <w:tabs>
                <w:tab w:val="left" w:pos="567"/>
              </w:tabs>
              <w:spacing w:after="0"/>
              <w:rPr>
                <w:rFonts w:ascii="Arial" w:hAnsi="Arial" w:cs="Arial"/>
                <w:lang w:eastAsia="ja-JP"/>
              </w:rPr>
            </w:pPr>
            <w:r w:rsidRPr="00AB2110">
              <w:rPr>
                <w:rFonts w:ascii="Arial" w:hAnsi="Arial" w:cs="Arial"/>
              </w:rPr>
              <w:t>Study Item:</w:t>
            </w:r>
            <w:r w:rsidRPr="00AB2110">
              <w:rPr>
                <w:rFonts w:ascii="Arial" w:hAnsi="Arial" w:cs="Arial" w:hint="eastAsia"/>
                <w:lang w:eastAsia="ja-JP"/>
              </w:rPr>
              <w:t xml:space="preserve"> </w:t>
            </w:r>
          </w:p>
          <w:p w14:paraId="27D21A4C" w14:textId="1B9600E2" w:rsidR="00871653" w:rsidRPr="00AB2110" w:rsidRDefault="008630AD" w:rsidP="001A248F">
            <w:pPr>
              <w:tabs>
                <w:tab w:val="left" w:pos="567"/>
              </w:tabs>
              <w:spacing w:after="0"/>
              <w:rPr>
                <w:rFonts w:ascii="Arial" w:hAnsi="Arial" w:cs="Arial"/>
              </w:rPr>
            </w:pPr>
            <w:r w:rsidRPr="00AB2110">
              <w:rPr>
                <w:rFonts w:ascii="Arial" w:hAnsi="Arial" w:cs="Arial"/>
                <w:lang w:eastAsia="ja-JP"/>
              </w:rPr>
              <w:t>Yes</w:t>
            </w:r>
          </w:p>
        </w:tc>
        <w:tc>
          <w:tcPr>
            <w:tcW w:w="1842" w:type="dxa"/>
          </w:tcPr>
          <w:p w14:paraId="424795E6" w14:textId="77777777" w:rsidR="00871653" w:rsidRPr="00AB2110" w:rsidRDefault="00871653" w:rsidP="001A248F">
            <w:pPr>
              <w:tabs>
                <w:tab w:val="left" w:pos="567"/>
              </w:tabs>
              <w:spacing w:after="0"/>
              <w:rPr>
                <w:rFonts w:ascii="Arial" w:hAnsi="Arial" w:cs="Arial"/>
                <w:lang w:eastAsia="ja-JP"/>
              </w:rPr>
            </w:pPr>
            <w:r w:rsidRPr="00AB2110">
              <w:rPr>
                <w:rFonts w:ascii="Arial" w:hAnsi="Arial" w:cs="Arial"/>
              </w:rPr>
              <w:t>Core part:</w:t>
            </w:r>
            <w:r w:rsidRPr="00AB2110">
              <w:rPr>
                <w:rFonts w:ascii="Arial" w:hAnsi="Arial" w:cs="Arial"/>
                <w:lang w:eastAsia="ja-JP"/>
              </w:rPr>
              <w:t xml:space="preserve"> </w:t>
            </w:r>
          </w:p>
          <w:p w14:paraId="4F4E6C8C" w14:textId="6730D0B0" w:rsidR="00871653" w:rsidRPr="00AB2110" w:rsidRDefault="00871653" w:rsidP="001A248F">
            <w:pPr>
              <w:tabs>
                <w:tab w:val="left" w:pos="567"/>
              </w:tabs>
              <w:spacing w:after="0"/>
              <w:rPr>
                <w:rFonts w:ascii="Arial" w:hAnsi="Arial" w:cs="Arial"/>
                <w:lang w:eastAsia="ja-JP"/>
              </w:rPr>
            </w:pPr>
            <w:r w:rsidRPr="00AB2110">
              <w:rPr>
                <w:rFonts w:ascii="Arial" w:hAnsi="Arial" w:cs="Arial"/>
                <w:lang w:eastAsia="ja-JP"/>
              </w:rPr>
              <w:t>No</w:t>
            </w:r>
          </w:p>
        </w:tc>
        <w:tc>
          <w:tcPr>
            <w:tcW w:w="2309" w:type="dxa"/>
            <w:gridSpan w:val="2"/>
          </w:tcPr>
          <w:p w14:paraId="0EA72874" w14:textId="77777777" w:rsidR="00871653" w:rsidRPr="00AB2110" w:rsidRDefault="00871653" w:rsidP="001A248F">
            <w:pPr>
              <w:tabs>
                <w:tab w:val="left" w:pos="567"/>
              </w:tabs>
              <w:spacing w:after="0"/>
              <w:rPr>
                <w:rFonts w:ascii="Arial" w:hAnsi="Arial" w:cs="Arial"/>
              </w:rPr>
            </w:pPr>
            <w:r w:rsidRPr="00AB2110">
              <w:rPr>
                <w:rFonts w:ascii="Arial" w:hAnsi="Arial" w:cs="Arial"/>
              </w:rPr>
              <w:t>Performance part:</w:t>
            </w:r>
          </w:p>
          <w:p w14:paraId="3DC7ABB4" w14:textId="13D60F7A" w:rsidR="00871653" w:rsidRPr="00AB2110" w:rsidRDefault="00871653" w:rsidP="0036248C">
            <w:pPr>
              <w:tabs>
                <w:tab w:val="left" w:pos="567"/>
              </w:tabs>
              <w:spacing w:after="0"/>
              <w:rPr>
                <w:rFonts w:ascii="Arial" w:hAnsi="Arial" w:cs="Arial"/>
                <w:lang w:eastAsia="ja-JP"/>
              </w:rPr>
            </w:pPr>
            <w:r w:rsidRPr="00AB2110">
              <w:rPr>
                <w:rFonts w:ascii="Arial" w:hAnsi="Arial" w:cs="Arial"/>
                <w:lang w:eastAsia="ja-JP"/>
              </w:rPr>
              <w:t>No</w:t>
            </w:r>
          </w:p>
        </w:tc>
        <w:tc>
          <w:tcPr>
            <w:tcW w:w="1653" w:type="dxa"/>
          </w:tcPr>
          <w:p w14:paraId="3012EFC2" w14:textId="77777777" w:rsidR="00871653" w:rsidRPr="00AB2110" w:rsidRDefault="00871653" w:rsidP="001A248F">
            <w:pPr>
              <w:tabs>
                <w:tab w:val="left" w:pos="567"/>
              </w:tabs>
              <w:spacing w:after="0"/>
              <w:rPr>
                <w:rFonts w:ascii="Arial" w:hAnsi="Arial" w:cs="Arial"/>
              </w:rPr>
            </w:pPr>
            <w:r w:rsidRPr="00AB2110">
              <w:rPr>
                <w:rFonts w:ascii="Arial" w:hAnsi="Arial" w:cs="Arial"/>
              </w:rPr>
              <w:t>Testing part:</w:t>
            </w:r>
          </w:p>
          <w:p w14:paraId="6184B75F" w14:textId="7FAA576D" w:rsidR="00871653" w:rsidRPr="00AB2110" w:rsidRDefault="00871653" w:rsidP="0036248C">
            <w:pPr>
              <w:tabs>
                <w:tab w:val="left" w:pos="567"/>
              </w:tabs>
              <w:spacing w:after="0"/>
              <w:rPr>
                <w:rFonts w:ascii="Arial" w:hAnsi="Arial" w:cs="Arial"/>
                <w:lang w:eastAsia="ja-JP"/>
              </w:rPr>
            </w:pPr>
            <w:r w:rsidRPr="00AB2110">
              <w:rPr>
                <w:rFonts w:ascii="Arial" w:hAnsi="Arial" w:cs="Arial" w:hint="eastAsia"/>
                <w:lang w:eastAsia="ja-JP"/>
              </w:rPr>
              <w:t>No</w:t>
            </w:r>
          </w:p>
        </w:tc>
      </w:tr>
      <w:tr w:rsidR="00AB2110" w:rsidRPr="00AB2110" w14:paraId="12B4E9B7" w14:textId="77777777" w:rsidTr="00871653">
        <w:tc>
          <w:tcPr>
            <w:tcW w:w="2436" w:type="dxa"/>
          </w:tcPr>
          <w:p w14:paraId="1194B810" w14:textId="77777777" w:rsidR="0036248C" w:rsidRPr="00AB2110" w:rsidRDefault="0036248C" w:rsidP="001A248F">
            <w:pPr>
              <w:tabs>
                <w:tab w:val="left" w:pos="567"/>
              </w:tabs>
              <w:spacing w:after="0"/>
              <w:rPr>
                <w:rFonts w:ascii="Arial" w:hAnsi="Arial" w:cs="Arial"/>
                <w:b/>
              </w:rPr>
            </w:pPr>
            <w:r w:rsidRPr="00AB2110">
              <w:rPr>
                <w:rFonts w:ascii="Arial" w:hAnsi="Arial" w:cs="Arial"/>
                <w:b/>
              </w:rPr>
              <w:t>Acronym</w:t>
            </w:r>
          </w:p>
        </w:tc>
        <w:tc>
          <w:tcPr>
            <w:tcW w:w="7650" w:type="dxa"/>
            <w:gridSpan w:val="5"/>
          </w:tcPr>
          <w:p w14:paraId="11660AB1" w14:textId="75ADF96D" w:rsidR="0036248C" w:rsidRPr="00AB2110" w:rsidRDefault="009A2C06" w:rsidP="008836AC">
            <w:pPr>
              <w:tabs>
                <w:tab w:val="left" w:pos="567"/>
              </w:tabs>
              <w:spacing w:after="0"/>
              <w:rPr>
                <w:rFonts w:ascii="Arial" w:hAnsi="Arial" w:cs="Arial"/>
              </w:rPr>
            </w:pPr>
            <w:r w:rsidRPr="009A2C06">
              <w:rPr>
                <w:rFonts w:ascii="Arial" w:hAnsi="Arial" w:cs="Arial"/>
              </w:rPr>
              <w:t>FS_IMT_2020_Sat_eval</w:t>
            </w:r>
          </w:p>
        </w:tc>
      </w:tr>
      <w:tr w:rsidR="00AB2110" w:rsidRPr="00AB2110" w14:paraId="5DE04433" w14:textId="77777777" w:rsidTr="00871653">
        <w:tc>
          <w:tcPr>
            <w:tcW w:w="2436" w:type="dxa"/>
          </w:tcPr>
          <w:p w14:paraId="4176DAE9" w14:textId="77777777" w:rsidR="0036248C" w:rsidRPr="00AB2110" w:rsidRDefault="0036248C" w:rsidP="001A248F">
            <w:pPr>
              <w:tabs>
                <w:tab w:val="left" w:pos="567"/>
              </w:tabs>
              <w:spacing w:after="0"/>
              <w:rPr>
                <w:rFonts w:ascii="Arial" w:hAnsi="Arial" w:cs="Arial"/>
                <w:b/>
              </w:rPr>
            </w:pPr>
            <w:r w:rsidRPr="00AB2110">
              <w:rPr>
                <w:rFonts w:ascii="Arial" w:hAnsi="Arial" w:cs="Arial"/>
                <w:b/>
              </w:rPr>
              <w:t>Unique ID</w:t>
            </w:r>
          </w:p>
        </w:tc>
        <w:tc>
          <w:tcPr>
            <w:tcW w:w="7650" w:type="dxa"/>
            <w:gridSpan w:val="5"/>
          </w:tcPr>
          <w:p w14:paraId="07B8F6C9" w14:textId="77777777" w:rsidR="0036248C" w:rsidRPr="00AB2110" w:rsidRDefault="0036248C" w:rsidP="008836AC">
            <w:pPr>
              <w:tabs>
                <w:tab w:val="left" w:pos="567"/>
              </w:tabs>
              <w:spacing w:after="0"/>
              <w:rPr>
                <w:rFonts w:ascii="Arial" w:hAnsi="Arial" w:cs="Arial"/>
                <w:lang w:eastAsia="ja-JP"/>
              </w:rPr>
            </w:pPr>
          </w:p>
        </w:tc>
      </w:tr>
      <w:tr w:rsidR="00AB2110" w:rsidRPr="00AB2110" w14:paraId="2184CB69" w14:textId="77777777" w:rsidTr="00871653">
        <w:tc>
          <w:tcPr>
            <w:tcW w:w="2436" w:type="dxa"/>
          </w:tcPr>
          <w:p w14:paraId="7FA547CB" w14:textId="77777777" w:rsidR="00B6300F" w:rsidRPr="00AB2110" w:rsidRDefault="00B6300F" w:rsidP="001A248F">
            <w:pPr>
              <w:tabs>
                <w:tab w:val="left" w:pos="567"/>
              </w:tabs>
              <w:spacing w:after="0"/>
              <w:rPr>
                <w:rFonts w:ascii="Arial" w:hAnsi="Arial" w:cs="Arial"/>
                <w:b/>
              </w:rPr>
            </w:pPr>
            <w:r w:rsidRPr="00AB2110">
              <w:rPr>
                <w:rFonts w:ascii="Arial" w:hAnsi="Arial" w:cs="Arial"/>
                <w:b/>
              </w:rPr>
              <w:t xml:space="preserve">TSG </w:t>
            </w:r>
            <w:proofErr w:type="spellStart"/>
            <w:r w:rsidRPr="00AB2110">
              <w:rPr>
                <w:rFonts w:ascii="Arial" w:hAnsi="Arial" w:cs="Arial"/>
                <w:b/>
              </w:rPr>
              <w:t>Tdoc</w:t>
            </w:r>
            <w:proofErr w:type="spellEnd"/>
            <w:r w:rsidRPr="00AB2110">
              <w:rPr>
                <w:rFonts w:ascii="Arial" w:hAnsi="Arial" w:cs="Arial"/>
                <w:b/>
              </w:rPr>
              <w:t xml:space="preserve"> of latest approved WI/SI description </w:t>
            </w:r>
            <w:r w:rsidR="00EE4CC9" w:rsidRPr="00AB2110">
              <w:rPr>
                <w:rFonts w:ascii="Arial" w:hAnsi="Arial" w:cs="Arial"/>
                <w:b/>
              </w:rPr>
              <w:t>(if any)</w:t>
            </w:r>
          </w:p>
        </w:tc>
        <w:tc>
          <w:tcPr>
            <w:tcW w:w="7650" w:type="dxa"/>
            <w:gridSpan w:val="5"/>
          </w:tcPr>
          <w:p w14:paraId="02C02CD6" w14:textId="6AE455A3" w:rsidR="00B6300F" w:rsidRPr="00AB2110" w:rsidRDefault="00772B3F" w:rsidP="008836AC">
            <w:pPr>
              <w:tabs>
                <w:tab w:val="left" w:pos="567"/>
              </w:tabs>
              <w:spacing w:after="0"/>
              <w:rPr>
                <w:rFonts w:ascii="Arial" w:hAnsi="Arial" w:cs="Arial"/>
                <w:lang w:eastAsia="ja-JP"/>
              </w:rPr>
            </w:pPr>
            <w:r w:rsidRPr="00170AE7">
              <w:rPr>
                <w:rFonts w:ascii="Arial" w:hAnsi="Arial" w:cs="Arial"/>
                <w:lang w:eastAsia="ja-JP"/>
              </w:rPr>
              <w:t>RP-231</w:t>
            </w:r>
            <w:r w:rsidR="00443B93">
              <w:rPr>
                <w:rFonts w:ascii="Arial" w:hAnsi="Arial" w:cs="Arial"/>
                <w:lang w:eastAsia="ja-JP"/>
              </w:rPr>
              <w:t>945</w:t>
            </w:r>
          </w:p>
        </w:tc>
      </w:tr>
      <w:tr w:rsidR="00AB2110" w:rsidRPr="00AB2110" w14:paraId="0BE4E3F0" w14:textId="77777777" w:rsidTr="00871653">
        <w:tc>
          <w:tcPr>
            <w:tcW w:w="2436" w:type="dxa"/>
          </w:tcPr>
          <w:p w14:paraId="7E7C416D" w14:textId="77777777" w:rsidR="00887422" w:rsidRPr="00AB2110" w:rsidRDefault="00871653" w:rsidP="001A248F">
            <w:pPr>
              <w:tabs>
                <w:tab w:val="left" w:pos="567"/>
              </w:tabs>
              <w:spacing w:after="0"/>
              <w:rPr>
                <w:rFonts w:ascii="Arial" w:hAnsi="Arial" w:cs="Arial"/>
                <w:b/>
              </w:rPr>
            </w:pPr>
            <w:r w:rsidRPr="00AB2110">
              <w:rPr>
                <w:rFonts w:ascii="Arial" w:hAnsi="Arial" w:cs="Arial"/>
                <w:b/>
              </w:rPr>
              <w:t>Target Completion Date</w:t>
            </w:r>
          </w:p>
          <w:p w14:paraId="7FE6F1F9" w14:textId="77777777" w:rsidR="00871653" w:rsidRPr="00AB2110" w:rsidRDefault="00887422" w:rsidP="001A248F">
            <w:pPr>
              <w:tabs>
                <w:tab w:val="left" w:pos="567"/>
              </w:tabs>
              <w:spacing w:after="0"/>
              <w:rPr>
                <w:rFonts w:ascii="Arial" w:hAnsi="Arial" w:cs="Arial"/>
                <w:b/>
              </w:rPr>
            </w:pPr>
            <w:r w:rsidRPr="00AB2110">
              <w:rPr>
                <w:rFonts w:ascii="Arial" w:hAnsi="Arial" w:cs="Arial"/>
                <w:b/>
              </w:rPr>
              <w:t>(</w:t>
            </w:r>
            <w:proofErr w:type="gramStart"/>
            <w:r w:rsidRPr="00AB2110">
              <w:rPr>
                <w:rFonts w:ascii="Arial" w:hAnsi="Arial" w:cs="Arial"/>
                <w:b/>
              </w:rPr>
              <w:t>indicate</w:t>
            </w:r>
            <w:proofErr w:type="gramEnd"/>
            <w:r w:rsidRPr="00AB2110">
              <w:rPr>
                <w:rFonts w:ascii="Arial" w:hAnsi="Arial" w:cs="Arial"/>
                <w:b/>
              </w:rPr>
              <w:t xml:space="preserve"> if changed)</w:t>
            </w:r>
          </w:p>
        </w:tc>
        <w:tc>
          <w:tcPr>
            <w:tcW w:w="1846" w:type="dxa"/>
          </w:tcPr>
          <w:p w14:paraId="59DDD591"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Study Item: </w:t>
            </w:r>
          </w:p>
          <w:p w14:paraId="2E56FC1C" w14:textId="5E0A9FBA" w:rsidR="00871653" w:rsidRPr="00AB2110" w:rsidRDefault="00CE5FD2" w:rsidP="008836AC">
            <w:pPr>
              <w:tabs>
                <w:tab w:val="left" w:pos="567"/>
              </w:tabs>
              <w:spacing w:after="0"/>
              <w:rPr>
                <w:rFonts w:ascii="Arial" w:hAnsi="Arial" w:cs="Arial"/>
                <w:lang w:eastAsia="ja-JP"/>
              </w:rPr>
            </w:pPr>
            <w:r w:rsidRPr="00AB2110">
              <w:rPr>
                <w:rFonts w:ascii="Arial" w:hAnsi="Arial" w:cs="Arial"/>
                <w:lang w:eastAsia="ja-JP"/>
              </w:rPr>
              <w:t>12</w:t>
            </w:r>
            <w:r w:rsidR="00871653" w:rsidRPr="00AB2110">
              <w:rPr>
                <w:rFonts w:ascii="Arial" w:hAnsi="Arial" w:cs="Arial"/>
                <w:lang w:eastAsia="ja-JP"/>
              </w:rPr>
              <w:t>/</w:t>
            </w:r>
            <w:r w:rsidR="00AB2110" w:rsidRPr="00AB2110">
              <w:rPr>
                <w:rFonts w:ascii="Arial" w:hAnsi="Arial" w:cs="Arial"/>
                <w:lang w:eastAsia="ja-JP"/>
              </w:rPr>
              <w:t>2023</w:t>
            </w:r>
          </w:p>
        </w:tc>
        <w:tc>
          <w:tcPr>
            <w:tcW w:w="1842" w:type="dxa"/>
          </w:tcPr>
          <w:p w14:paraId="5A128F3E" w14:textId="2BE15069"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Core part: </w:t>
            </w:r>
          </w:p>
        </w:tc>
        <w:tc>
          <w:tcPr>
            <w:tcW w:w="2268" w:type="dxa"/>
          </w:tcPr>
          <w:p w14:paraId="150E2BE5" w14:textId="37B8BC4A" w:rsidR="00871653" w:rsidRPr="00AB2110" w:rsidRDefault="00871653" w:rsidP="00207DC4">
            <w:pPr>
              <w:tabs>
                <w:tab w:val="left" w:pos="567"/>
              </w:tabs>
              <w:spacing w:after="0"/>
              <w:rPr>
                <w:rFonts w:ascii="Arial" w:hAnsi="Arial" w:cs="Arial"/>
                <w:lang w:eastAsia="ja-JP"/>
              </w:rPr>
            </w:pPr>
            <w:r w:rsidRPr="00AB2110">
              <w:rPr>
                <w:rFonts w:ascii="Arial" w:hAnsi="Arial" w:cs="Arial"/>
                <w:lang w:eastAsia="ja-JP"/>
              </w:rPr>
              <w:t xml:space="preserve">Performance part: </w:t>
            </w:r>
          </w:p>
        </w:tc>
        <w:tc>
          <w:tcPr>
            <w:tcW w:w="1694" w:type="dxa"/>
            <w:gridSpan w:val="2"/>
          </w:tcPr>
          <w:p w14:paraId="5BB6B905" w14:textId="36174F36" w:rsidR="00871653" w:rsidRPr="00AB2110" w:rsidRDefault="00871653" w:rsidP="008836AC">
            <w:pPr>
              <w:tabs>
                <w:tab w:val="left" w:pos="567"/>
              </w:tabs>
              <w:spacing w:after="0"/>
              <w:rPr>
                <w:rFonts w:ascii="Arial" w:hAnsi="Arial" w:cs="Arial"/>
                <w:highlight w:val="yellow"/>
                <w:lang w:eastAsia="ja-JP"/>
              </w:rPr>
            </w:pPr>
            <w:r w:rsidRPr="00AB2110">
              <w:rPr>
                <w:rFonts w:ascii="Arial" w:hAnsi="Arial" w:cs="Arial"/>
                <w:lang w:eastAsia="ja-JP"/>
              </w:rPr>
              <w:t xml:space="preserve">Testing part: </w:t>
            </w:r>
          </w:p>
        </w:tc>
      </w:tr>
      <w:tr w:rsidR="00AB2110" w:rsidRPr="00AB2110" w14:paraId="2EC56AAA" w14:textId="77777777" w:rsidTr="00871653">
        <w:tc>
          <w:tcPr>
            <w:tcW w:w="2436" w:type="dxa"/>
          </w:tcPr>
          <w:p w14:paraId="67092FF9" w14:textId="77777777" w:rsidR="00871653" w:rsidRPr="00AB2110" w:rsidRDefault="00871653" w:rsidP="001A248F">
            <w:pPr>
              <w:tabs>
                <w:tab w:val="left" w:pos="567"/>
              </w:tabs>
              <w:spacing w:after="0"/>
              <w:rPr>
                <w:rFonts w:ascii="Arial" w:hAnsi="Arial" w:cs="Arial"/>
                <w:b/>
              </w:rPr>
            </w:pPr>
            <w:r w:rsidRPr="00AB2110">
              <w:rPr>
                <w:rFonts w:ascii="Arial" w:hAnsi="Arial" w:cs="Arial"/>
                <w:b/>
              </w:rPr>
              <w:t>Overall Completion level</w:t>
            </w:r>
          </w:p>
        </w:tc>
        <w:tc>
          <w:tcPr>
            <w:tcW w:w="1846" w:type="dxa"/>
          </w:tcPr>
          <w:p w14:paraId="66824FBA"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Study Item: </w:t>
            </w:r>
          </w:p>
          <w:p w14:paraId="30397E78" w14:textId="729CF63E" w:rsidR="00871653" w:rsidRPr="00AB2110" w:rsidRDefault="00443B93" w:rsidP="008836AC">
            <w:pPr>
              <w:tabs>
                <w:tab w:val="left" w:pos="567"/>
              </w:tabs>
              <w:spacing w:after="0"/>
              <w:rPr>
                <w:rFonts w:ascii="Arial" w:hAnsi="Arial" w:cs="Arial"/>
                <w:lang w:eastAsia="ja-JP"/>
              </w:rPr>
            </w:pPr>
            <w:r>
              <w:rPr>
                <w:rFonts w:ascii="Arial" w:hAnsi="Arial" w:cs="Arial"/>
                <w:color w:val="00B050"/>
                <w:lang w:eastAsia="ja-JP"/>
              </w:rPr>
              <w:t>40</w:t>
            </w:r>
            <w:r w:rsidR="00871653" w:rsidRPr="00AB2110">
              <w:rPr>
                <w:rFonts w:ascii="Arial" w:hAnsi="Arial" w:cs="Arial" w:hint="eastAsia"/>
                <w:color w:val="00B050"/>
                <w:lang w:eastAsia="ja-JP"/>
              </w:rPr>
              <w:t xml:space="preserve"> %</w:t>
            </w:r>
          </w:p>
        </w:tc>
        <w:tc>
          <w:tcPr>
            <w:tcW w:w="1842" w:type="dxa"/>
          </w:tcPr>
          <w:p w14:paraId="28B58AA7"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Core part: </w:t>
            </w:r>
          </w:p>
          <w:p w14:paraId="5794DFF7" w14:textId="5167A6B8" w:rsidR="00871653" w:rsidRPr="00AB2110" w:rsidRDefault="00871653" w:rsidP="008836AC">
            <w:pPr>
              <w:tabs>
                <w:tab w:val="left" w:pos="567"/>
              </w:tabs>
              <w:spacing w:after="0"/>
              <w:rPr>
                <w:rFonts w:ascii="Arial" w:hAnsi="Arial" w:cs="Arial"/>
                <w:lang w:eastAsia="ja-JP"/>
              </w:rPr>
            </w:pPr>
          </w:p>
        </w:tc>
        <w:tc>
          <w:tcPr>
            <w:tcW w:w="2268" w:type="dxa"/>
          </w:tcPr>
          <w:p w14:paraId="0560E286" w14:textId="4B067E45"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Performance Part: </w:t>
            </w:r>
          </w:p>
        </w:tc>
        <w:tc>
          <w:tcPr>
            <w:tcW w:w="1694" w:type="dxa"/>
            <w:gridSpan w:val="2"/>
          </w:tcPr>
          <w:p w14:paraId="70DECF59" w14:textId="34AA56C5" w:rsidR="00871653" w:rsidRPr="00AB2110" w:rsidRDefault="00871653" w:rsidP="008836AC">
            <w:pPr>
              <w:tabs>
                <w:tab w:val="left" w:pos="567"/>
              </w:tabs>
              <w:spacing w:after="0"/>
              <w:rPr>
                <w:rFonts w:ascii="Arial" w:hAnsi="Arial" w:cs="Arial"/>
                <w:highlight w:val="yellow"/>
                <w:lang w:eastAsia="ja-JP"/>
              </w:rPr>
            </w:pPr>
            <w:r w:rsidRPr="00AB2110">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8FAFDA" w:rsidR="00EF4800" w:rsidRPr="00116093" w:rsidRDefault="00116093" w:rsidP="001A248F">
            <w:pPr>
              <w:tabs>
                <w:tab w:val="left" w:pos="567"/>
              </w:tabs>
              <w:spacing w:after="0"/>
              <w:rPr>
                <w:rFonts w:ascii="Arial" w:hAnsi="Arial" w:cs="Arial"/>
              </w:rPr>
            </w:pPr>
            <w:r>
              <w:rPr>
                <w:rFonts w:ascii="Arial" w:hAnsi="Arial" w:cs="Arial"/>
              </w:rPr>
              <w:t xml:space="preserve">TSG </w:t>
            </w:r>
            <w:r w:rsidRPr="00116093">
              <w:rPr>
                <w:rFonts w:ascii="Arial" w:hAnsi="Arial" w:cs="Arial"/>
              </w:rPr>
              <w:t>RAN (ITU-R Ad-Hoc)</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5D928B" w:rsidR="006C4E32" w:rsidRPr="008836AC" w:rsidRDefault="00F34CAF" w:rsidP="0036248C">
            <w:pPr>
              <w:tabs>
                <w:tab w:val="left" w:pos="567"/>
              </w:tabs>
              <w:spacing w:after="0"/>
              <w:rPr>
                <w:rFonts w:ascii="Arial" w:hAnsi="Arial" w:cs="Arial"/>
                <w:lang w:eastAsia="ja-JP"/>
              </w:rPr>
            </w:pPr>
            <w:r>
              <w:rPr>
                <w:rFonts w:ascii="Arial" w:hAnsi="Arial" w:cs="Arial"/>
                <w:lang w:eastAsia="ja-JP"/>
              </w:rPr>
              <w:t>Asbjörn Grövlen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03D4916" w:rsidR="006C4E32" w:rsidRPr="008836AC" w:rsidRDefault="00F34CA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B8E85C2" w:rsidR="006C4E32" w:rsidRPr="008836AC" w:rsidRDefault="00560021" w:rsidP="001A248F">
            <w:pPr>
              <w:tabs>
                <w:tab w:val="left" w:pos="567"/>
              </w:tabs>
              <w:spacing w:after="0"/>
              <w:rPr>
                <w:rFonts w:ascii="Arial" w:hAnsi="Arial" w:cs="Arial"/>
              </w:rPr>
            </w:pPr>
            <w:r>
              <w:rPr>
                <w:rFonts w:ascii="Arial" w:hAnsi="Arial" w:cs="Arial"/>
              </w:rPr>
              <w:t>a</w:t>
            </w:r>
            <w:r w:rsidR="00F34CAF">
              <w:rPr>
                <w:rFonts w:ascii="Arial" w:hAnsi="Arial" w:cs="Arial"/>
              </w:rPr>
              <w:t>sbjorn.grovlen@ericsson.com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5CF354" w:rsidR="00D22398" w:rsidRPr="008836AC" w:rsidRDefault="00E637FE" w:rsidP="00C4666A">
            <w:pPr>
              <w:pStyle w:val="TAL"/>
              <w:jc w:val="center"/>
              <w:rPr>
                <w:color w:val="FF0000"/>
                <w:lang w:eastAsia="ja-JP"/>
              </w:rPr>
            </w:pPr>
            <w:r w:rsidRPr="00E637F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E225135" w:rsidR="00701410" w:rsidRDefault="00701410" w:rsidP="00701410">
      <w:pPr>
        <w:rPr>
          <w:rFonts w:ascii="Arial" w:hAnsi="Arial" w:cs="Arial"/>
          <w:color w:val="FF0000"/>
        </w:rPr>
      </w:pPr>
      <w:r>
        <w:tab/>
      </w:r>
    </w:p>
    <w:p w14:paraId="479830C3" w14:textId="77777777" w:rsidR="00535514" w:rsidRDefault="00535514" w:rsidP="00535514">
      <w:pPr>
        <w:pStyle w:val="Heading2"/>
        <w:rPr>
          <w:lang w:eastAsia="ja-JP"/>
        </w:rPr>
      </w:pPr>
      <w:r w:rsidRPr="0097597F">
        <w:rPr>
          <w:lang w:eastAsia="ja-JP"/>
        </w:rPr>
        <w:lastRenderedPageBreak/>
        <w:t>2.0</w:t>
      </w:r>
      <w:r>
        <w:rPr>
          <w:lang w:eastAsia="ja-JP"/>
        </w:rPr>
        <w:tab/>
      </w:r>
      <w:r w:rsidRPr="0097597F">
        <w:rPr>
          <w:lang w:eastAsia="ja-JP"/>
        </w:rPr>
        <w:t>RAN</w:t>
      </w:r>
    </w:p>
    <w:p w14:paraId="032B67F1" w14:textId="31E0FA48" w:rsidR="00535514" w:rsidRDefault="00535514" w:rsidP="009220CB">
      <w:pPr>
        <w:pStyle w:val="Heading4"/>
        <w:tabs>
          <w:tab w:val="left" w:pos="567"/>
          <w:tab w:val="left" w:pos="1134"/>
          <w:tab w:val="left" w:pos="1701"/>
          <w:tab w:val="left" w:pos="2268"/>
          <w:tab w:val="left" w:pos="8138"/>
        </w:tabs>
        <w:rPr>
          <w:lang w:eastAsia="ja-JP"/>
        </w:rPr>
      </w:pPr>
      <w:r>
        <w:rPr>
          <w:lang w:eastAsia="ja-JP"/>
        </w:rPr>
        <w:t>2.0.1</w:t>
      </w:r>
      <w:r>
        <w:rPr>
          <w:lang w:eastAsia="ja-JP"/>
        </w:rPr>
        <w:tab/>
        <w:t>Agreements</w:t>
      </w:r>
      <w:r w:rsidR="009220CB">
        <w:rPr>
          <w:lang w:eastAsia="ja-JP"/>
        </w:rPr>
        <w:tab/>
      </w:r>
      <w:r w:rsidR="009220CB">
        <w:rPr>
          <w:lang w:eastAsia="ja-JP"/>
        </w:rPr>
        <w:tab/>
      </w:r>
    </w:p>
    <w:p w14:paraId="03446D51" w14:textId="58B2AA50" w:rsidR="0013437E" w:rsidRDefault="0013437E" w:rsidP="0013437E">
      <w:pPr>
        <w:pStyle w:val="Heading4"/>
        <w:rPr>
          <w:lang w:eastAsia="ja-JP"/>
        </w:rPr>
      </w:pPr>
      <w:r>
        <w:rPr>
          <w:lang w:eastAsia="ja-JP"/>
        </w:rPr>
        <w:t>RAN#10</w:t>
      </w:r>
      <w:r w:rsidR="002878FD">
        <w:rPr>
          <w:lang w:eastAsia="ja-JP"/>
        </w:rPr>
        <w:t>1</w:t>
      </w:r>
    </w:p>
    <w:p w14:paraId="3FA2B7F7" w14:textId="53CBB6D4" w:rsidR="00811789" w:rsidRPr="003F0E81" w:rsidRDefault="0013437E" w:rsidP="00811789">
      <w:pPr>
        <w:rPr>
          <w:lang w:eastAsia="ja-JP"/>
        </w:rPr>
      </w:pPr>
      <w:r w:rsidRPr="003F0E81">
        <w:rPr>
          <w:lang w:eastAsia="ja-JP"/>
        </w:rPr>
        <w:t xml:space="preserve">The following </w:t>
      </w:r>
      <w:r w:rsidR="00657AD7" w:rsidRPr="003F0E81">
        <w:rPr>
          <w:lang w:eastAsia="ja-JP"/>
        </w:rPr>
        <w:t>discussions took place:</w:t>
      </w:r>
    </w:p>
    <w:p w14:paraId="1068CBF8" w14:textId="2A6850D5" w:rsidR="00657AD7" w:rsidRDefault="00FA0746" w:rsidP="003F0E81">
      <w:pPr>
        <w:pStyle w:val="ListParagraph"/>
        <w:numPr>
          <w:ilvl w:val="0"/>
          <w:numId w:val="28"/>
        </w:numPr>
        <w:ind w:leftChars="0"/>
        <w:rPr>
          <w:rFonts w:ascii="Times New Roman" w:hAnsi="Times New Roman"/>
          <w:sz w:val="20"/>
          <w:szCs w:val="20"/>
        </w:rPr>
      </w:pPr>
      <w:r>
        <w:rPr>
          <w:rFonts w:ascii="Times New Roman" w:hAnsi="Times New Roman"/>
          <w:sz w:val="20"/>
          <w:szCs w:val="20"/>
        </w:rPr>
        <w:t>Presentation of description templates RP-23</w:t>
      </w:r>
      <w:r w:rsidR="002A2873">
        <w:rPr>
          <w:rFonts w:ascii="Times New Roman" w:hAnsi="Times New Roman"/>
          <w:sz w:val="20"/>
          <w:szCs w:val="20"/>
        </w:rPr>
        <w:t xml:space="preserve">2314 </w:t>
      </w:r>
      <w:r w:rsidR="007A72B9">
        <w:rPr>
          <w:rFonts w:ascii="Times New Roman" w:hAnsi="Times New Roman"/>
          <w:sz w:val="20"/>
          <w:szCs w:val="20"/>
        </w:rPr>
        <w:t xml:space="preserve">(IoT NTN) </w:t>
      </w:r>
      <w:r w:rsidR="002A2873">
        <w:rPr>
          <w:rFonts w:ascii="Times New Roman" w:hAnsi="Times New Roman"/>
          <w:sz w:val="20"/>
          <w:szCs w:val="20"/>
        </w:rPr>
        <w:t>and RP-</w:t>
      </w:r>
      <w:r w:rsidR="003C0F5C">
        <w:rPr>
          <w:rFonts w:ascii="Times New Roman" w:hAnsi="Times New Roman"/>
          <w:sz w:val="20"/>
          <w:szCs w:val="20"/>
        </w:rPr>
        <w:t>23</w:t>
      </w:r>
      <w:r w:rsidR="007A72B9">
        <w:rPr>
          <w:rFonts w:ascii="Times New Roman" w:hAnsi="Times New Roman"/>
          <w:sz w:val="20"/>
          <w:szCs w:val="20"/>
        </w:rPr>
        <w:t>2591 (NR NTN)</w:t>
      </w:r>
    </w:p>
    <w:p w14:paraId="3DC7BF2D" w14:textId="7F5DE4B1" w:rsidR="00FA0746" w:rsidRDefault="003C0F5C" w:rsidP="00FA0746">
      <w:pPr>
        <w:pStyle w:val="ListParagraph"/>
        <w:numPr>
          <w:ilvl w:val="1"/>
          <w:numId w:val="28"/>
        </w:numPr>
        <w:ind w:leftChars="0"/>
        <w:rPr>
          <w:rFonts w:ascii="Times New Roman" w:hAnsi="Times New Roman"/>
          <w:sz w:val="20"/>
          <w:szCs w:val="20"/>
        </w:rPr>
      </w:pPr>
      <w:r>
        <w:rPr>
          <w:rFonts w:ascii="Times New Roman" w:hAnsi="Times New Roman"/>
          <w:sz w:val="20"/>
          <w:szCs w:val="20"/>
        </w:rPr>
        <w:t xml:space="preserve">Documents will be </w:t>
      </w:r>
      <w:r w:rsidR="00AC4041">
        <w:rPr>
          <w:rFonts w:ascii="Times New Roman" w:hAnsi="Times New Roman"/>
          <w:sz w:val="20"/>
          <w:szCs w:val="20"/>
        </w:rPr>
        <w:t xml:space="preserve">further reviewed on the ITU </w:t>
      </w:r>
      <w:proofErr w:type="spellStart"/>
      <w:r w:rsidR="00AC4041">
        <w:rPr>
          <w:rFonts w:ascii="Times New Roman" w:hAnsi="Times New Roman"/>
          <w:sz w:val="20"/>
          <w:szCs w:val="20"/>
        </w:rPr>
        <w:t>adhoc</w:t>
      </w:r>
      <w:proofErr w:type="spellEnd"/>
      <w:r w:rsidR="00AC4041">
        <w:rPr>
          <w:rFonts w:ascii="Times New Roman" w:hAnsi="Times New Roman"/>
          <w:sz w:val="20"/>
          <w:szCs w:val="20"/>
        </w:rPr>
        <w:t xml:space="preserve"> reflector</w:t>
      </w:r>
      <w:r w:rsidR="00B84C69">
        <w:rPr>
          <w:rFonts w:ascii="Times New Roman" w:hAnsi="Times New Roman"/>
          <w:sz w:val="20"/>
          <w:szCs w:val="20"/>
        </w:rPr>
        <w:t>.</w:t>
      </w:r>
    </w:p>
    <w:p w14:paraId="1B297E13" w14:textId="3AFCA99B" w:rsidR="007A72B9" w:rsidRDefault="00C50B1F" w:rsidP="007A72B9">
      <w:pPr>
        <w:pStyle w:val="ListParagraph"/>
        <w:numPr>
          <w:ilvl w:val="0"/>
          <w:numId w:val="28"/>
        </w:numPr>
        <w:ind w:leftChars="0"/>
        <w:rPr>
          <w:rFonts w:ascii="Times New Roman" w:hAnsi="Times New Roman"/>
          <w:sz w:val="20"/>
          <w:szCs w:val="20"/>
        </w:rPr>
      </w:pPr>
      <w:proofErr w:type="spellStart"/>
      <w:r>
        <w:rPr>
          <w:rFonts w:ascii="Times New Roman" w:hAnsi="Times New Roman"/>
          <w:sz w:val="20"/>
          <w:szCs w:val="20"/>
        </w:rPr>
        <w:t>pCR</w:t>
      </w:r>
      <w:proofErr w:type="spellEnd"/>
      <w:r>
        <w:rPr>
          <w:rFonts w:ascii="Times New Roman" w:hAnsi="Times New Roman"/>
          <w:sz w:val="20"/>
          <w:szCs w:val="20"/>
        </w:rPr>
        <w:t xml:space="preserve"> on spectral efficiency and peak data rate </w:t>
      </w:r>
      <w:r w:rsidR="00624F21">
        <w:rPr>
          <w:rFonts w:ascii="Times New Roman" w:hAnsi="Times New Roman"/>
          <w:sz w:val="20"/>
          <w:szCs w:val="20"/>
        </w:rPr>
        <w:t>agreed in RP-231946</w:t>
      </w:r>
    </w:p>
    <w:p w14:paraId="07325135" w14:textId="05ADD622" w:rsidR="00FA0746" w:rsidRDefault="00624F21" w:rsidP="00FA0746">
      <w:pPr>
        <w:pStyle w:val="ListParagraph"/>
        <w:numPr>
          <w:ilvl w:val="0"/>
          <w:numId w:val="28"/>
        </w:numPr>
        <w:ind w:leftChars="0"/>
        <w:rPr>
          <w:rFonts w:ascii="Times New Roman" w:hAnsi="Times New Roman"/>
          <w:sz w:val="20"/>
          <w:szCs w:val="20"/>
        </w:rPr>
      </w:pPr>
      <w:r>
        <w:rPr>
          <w:rFonts w:ascii="Times New Roman" w:hAnsi="Times New Roman"/>
          <w:sz w:val="20"/>
          <w:szCs w:val="20"/>
        </w:rPr>
        <w:t xml:space="preserve">37.911 v0.1.0 </w:t>
      </w:r>
      <w:r w:rsidR="00AD7F30">
        <w:rPr>
          <w:rFonts w:ascii="Times New Roman" w:hAnsi="Times New Roman"/>
          <w:sz w:val="20"/>
          <w:szCs w:val="20"/>
        </w:rPr>
        <w:t>agreed in RP-</w:t>
      </w:r>
      <w:r w:rsidR="005778AD">
        <w:rPr>
          <w:rFonts w:ascii="Times New Roman" w:hAnsi="Times New Roman"/>
          <w:sz w:val="20"/>
          <w:szCs w:val="20"/>
        </w:rPr>
        <w:t>23</w:t>
      </w:r>
      <w:r w:rsidR="007D39CB">
        <w:rPr>
          <w:rFonts w:ascii="Times New Roman" w:hAnsi="Times New Roman"/>
          <w:sz w:val="20"/>
          <w:szCs w:val="20"/>
        </w:rPr>
        <w:t>2645</w:t>
      </w:r>
    </w:p>
    <w:p w14:paraId="75454213" w14:textId="5E662FF1" w:rsidR="004E4461" w:rsidRPr="0096613F" w:rsidRDefault="004E4461" w:rsidP="00FA0746">
      <w:pPr>
        <w:pStyle w:val="ListParagraph"/>
        <w:numPr>
          <w:ilvl w:val="0"/>
          <w:numId w:val="28"/>
        </w:numPr>
        <w:ind w:leftChars="0"/>
        <w:rPr>
          <w:rFonts w:ascii="Times New Roman" w:hAnsi="Times New Roman"/>
          <w:sz w:val="20"/>
          <w:szCs w:val="20"/>
        </w:rPr>
      </w:pPr>
      <w:r>
        <w:rPr>
          <w:rFonts w:ascii="Times New Roman" w:hAnsi="Times New Roman"/>
          <w:sz w:val="20"/>
          <w:szCs w:val="20"/>
        </w:rPr>
        <w:t>Updated SID agreed in RP-</w:t>
      </w:r>
      <w:r w:rsidR="00891C35">
        <w:rPr>
          <w:rFonts w:ascii="Times New Roman" w:hAnsi="Times New Roman"/>
          <w:sz w:val="20"/>
          <w:szCs w:val="20"/>
        </w:rPr>
        <w:t>231945</w:t>
      </w:r>
    </w:p>
    <w:p w14:paraId="14EF80F7" w14:textId="77777777" w:rsidR="00535514" w:rsidRPr="00FB66FE" w:rsidRDefault="00535514" w:rsidP="00535514">
      <w:pPr>
        <w:pStyle w:val="Heading4"/>
        <w:rPr>
          <w:lang w:eastAsia="ja-JP"/>
        </w:rPr>
      </w:pPr>
      <w:r>
        <w:rPr>
          <w:lang w:eastAsia="ja-JP"/>
        </w:rPr>
        <w:t>2.0.2</w:t>
      </w:r>
      <w:r>
        <w:rPr>
          <w:lang w:eastAsia="ja-JP"/>
        </w:rPr>
        <w:tab/>
        <w:t xml:space="preserve">Remaining Open </w:t>
      </w:r>
      <w:proofErr w:type="gramStart"/>
      <w:r>
        <w:rPr>
          <w:lang w:eastAsia="ja-JP"/>
        </w:rPr>
        <w:t>issues</w:t>
      </w:r>
      <w:proofErr w:type="gramEnd"/>
    </w:p>
    <w:p w14:paraId="6A2F6C5D" w14:textId="717876CC" w:rsidR="00E12FA4" w:rsidRPr="00B51F9A" w:rsidRDefault="003B17EC" w:rsidP="00267144">
      <w:pPr>
        <w:rPr>
          <w:lang w:eastAsia="ja-JP"/>
        </w:rPr>
      </w:pPr>
      <w:r w:rsidRPr="00B51F9A">
        <w:rPr>
          <w:lang w:eastAsia="ja-JP"/>
        </w:rPr>
        <w:t xml:space="preserve">The following </w:t>
      </w:r>
      <w:r w:rsidR="00B51F9A" w:rsidRPr="00B51F9A">
        <w:rPr>
          <w:lang w:eastAsia="ja-JP"/>
        </w:rPr>
        <w:t xml:space="preserve">issues remain </w:t>
      </w:r>
      <w:proofErr w:type="gramStart"/>
      <w:r w:rsidR="00B51F9A" w:rsidRPr="00B51F9A">
        <w:rPr>
          <w:lang w:eastAsia="ja-JP"/>
        </w:rPr>
        <w:t>open</w:t>
      </w:r>
      <w:proofErr w:type="gramEnd"/>
    </w:p>
    <w:p w14:paraId="1B03D66E" w14:textId="0626F907" w:rsidR="00E12FA4" w:rsidRPr="0002295A" w:rsidRDefault="002878FD" w:rsidP="00267144">
      <w:pPr>
        <w:pStyle w:val="ListParagraph"/>
        <w:numPr>
          <w:ilvl w:val="0"/>
          <w:numId w:val="26"/>
        </w:numPr>
        <w:ind w:leftChars="0"/>
        <w:rPr>
          <w:rFonts w:ascii="Times New Roman" w:hAnsi="Times New Roman"/>
          <w:bCs/>
          <w:sz w:val="20"/>
          <w:szCs w:val="20"/>
          <w:lang w:eastAsia="zh-CN"/>
        </w:rPr>
      </w:pPr>
      <w:r>
        <w:rPr>
          <w:rFonts w:ascii="Times New Roman" w:hAnsi="Times New Roman"/>
          <w:bCs/>
          <w:sz w:val="20"/>
          <w:szCs w:val="20"/>
          <w:lang w:eastAsia="zh-CN"/>
        </w:rPr>
        <w:t>R</w:t>
      </w:r>
      <w:r w:rsidR="003B17EC" w:rsidRPr="0002295A">
        <w:rPr>
          <w:rFonts w:ascii="Times New Roman" w:hAnsi="Times New Roman"/>
          <w:bCs/>
          <w:sz w:val="20"/>
          <w:szCs w:val="20"/>
          <w:lang w:eastAsia="zh-CN"/>
        </w:rPr>
        <w:t xml:space="preserve">eview </w:t>
      </w:r>
      <w:r w:rsidR="00E12FA4" w:rsidRPr="0002295A">
        <w:rPr>
          <w:rFonts w:ascii="Times New Roman" w:hAnsi="Times New Roman"/>
          <w:bCs/>
          <w:sz w:val="20"/>
          <w:szCs w:val="20"/>
          <w:lang w:eastAsia="zh-CN"/>
        </w:rPr>
        <w:t>of description templates</w:t>
      </w:r>
    </w:p>
    <w:p w14:paraId="7D45F048" w14:textId="114BBEC3" w:rsidR="00E12FA4" w:rsidRPr="0002295A" w:rsidRDefault="00F36ACD" w:rsidP="00267144">
      <w:pPr>
        <w:pStyle w:val="ListParagraph"/>
        <w:numPr>
          <w:ilvl w:val="0"/>
          <w:numId w:val="26"/>
        </w:numPr>
        <w:ind w:leftChars="0"/>
        <w:rPr>
          <w:rFonts w:ascii="Times New Roman" w:hAnsi="Times New Roman"/>
          <w:bCs/>
          <w:sz w:val="20"/>
          <w:szCs w:val="20"/>
          <w:lang w:eastAsia="zh-CN"/>
        </w:rPr>
      </w:pPr>
      <w:r w:rsidRPr="0002295A">
        <w:rPr>
          <w:rFonts w:ascii="Times New Roman" w:hAnsi="Times New Roman"/>
          <w:bCs/>
          <w:sz w:val="20"/>
          <w:szCs w:val="20"/>
          <w:lang w:eastAsia="zh-CN"/>
        </w:rPr>
        <w:t>S</w:t>
      </w:r>
      <w:r w:rsidR="00E12FA4" w:rsidRPr="0002295A">
        <w:rPr>
          <w:rFonts w:ascii="Times New Roman" w:hAnsi="Times New Roman"/>
          <w:bCs/>
          <w:sz w:val="20"/>
          <w:szCs w:val="20"/>
          <w:lang w:eastAsia="zh-CN"/>
        </w:rPr>
        <w:t>ubmission and review of compliance templates</w:t>
      </w:r>
    </w:p>
    <w:p w14:paraId="4AF58265" w14:textId="0DFE0F4A" w:rsidR="00535514" w:rsidRPr="0002295A" w:rsidRDefault="00F36ACD" w:rsidP="00267144">
      <w:pPr>
        <w:pStyle w:val="ListParagraph"/>
        <w:numPr>
          <w:ilvl w:val="0"/>
          <w:numId w:val="26"/>
        </w:numPr>
        <w:ind w:leftChars="0"/>
        <w:rPr>
          <w:rFonts w:ascii="Times New Roman" w:hAnsi="Times New Roman"/>
          <w:bCs/>
          <w:sz w:val="20"/>
          <w:szCs w:val="20"/>
          <w:lang w:eastAsia="zh-CN"/>
        </w:rPr>
      </w:pPr>
      <w:r w:rsidRPr="0002295A">
        <w:rPr>
          <w:rFonts w:ascii="Times New Roman" w:hAnsi="Times New Roman"/>
          <w:bCs/>
          <w:sz w:val="20"/>
          <w:szCs w:val="20"/>
          <w:lang w:eastAsia="zh-CN"/>
        </w:rPr>
        <w:t xml:space="preserve">Development of </w:t>
      </w:r>
      <w:r w:rsidR="00EB014D">
        <w:rPr>
          <w:rFonts w:ascii="Times New Roman" w:hAnsi="Times New Roman"/>
          <w:bCs/>
          <w:sz w:val="20"/>
          <w:szCs w:val="20"/>
          <w:lang w:eastAsia="zh-CN"/>
        </w:rPr>
        <w:t>the technical report</w:t>
      </w:r>
    </w:p>
    <w:p w14:paraId="4E8C3D2E" w14:textId="46314F4E" w:rsidR="00F36ACD" w:rsidRPr="0002295A" w:rsidRDefault="00F36ACD" w:rsidP="00267144">
      <w:pPr>
        <w:pStyle w:val="ListParagraph"/>
        <w:numPr>
          <w:ilvl w:val="0"/>
          <w:numId w:val="26"/>
        </w:numPr>
        <w:ind w:leftChars="0"/>
        <w:rPr>
          <w:rFonts w:ascii="Times New Roman" w:hAnsi="Times New Roman"/>
          <w:bCs/>
          <w:sz w:val="20"/>
          <w:szCs w:val="20"/>
          <w:lang w:eastAsia="zh-CN"/>
        </w:rPr>
      </w:pPr>
      <w:r w:rsidRPr="0002295A">
        <w:rPr>
          <w:rFonts w:ascii="Times New Roman" w:hAnsi="Times New Roman"/>
          <w:bCs/>
          <w:sz w:val="20"/>
          <w:szCs w:val="20"/>
          <w:lang w:eastAsia="zh-CN"/>
        </w:rPr>
        <w:t xml:space="preserve">Finalization of the submission to ITU </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C66684" w14:textId="2C6257C4" w:rsidR="00E637FE" w:rsidRDefault="003C72A1" w:rsidP="00F37C66">
      <w:pPr>
        <w:pStyle w:val="Heading4"/>
        <w:rPr>
          <w:lang w:eastAsia="ja-JP"/>
        </w:rPr>
      </w:pPr>
      <w:r>
        <w:rPr>
          <w:lang w:eastAsia="ja-JP"/>
        </w:rPr>
        <w:t>RAN1#11</w:t>
      </w:r>
      <w:r w:rsidR="007473D4">
        <w:rPr>
          <w:lang w:eastAsia="ja-JP"/>
        </w:rPr>
        <w:t>4</w:t>
      </w:r>
    </w:p>
    <w:p w14:paraId="658DA03E" w14:textId="047C00C3" w:rsidR="00F47C89" w:rsidRPr="004B085D" w:rsidRDefault="0066712A" w:rsidP="00F37C66">
      <w:pPr>
        <w:rPr>
          <w:sz w:val="24"/>
          <w:szCs w:val="24"/>
          <w:lang w:eastAsia="ja-JP"/>
        </w:rPr>
      </w:pPr>
      <w:r w:rsidRPr="004B085D">
        <w:rPr>
          <w:sz w:val="24"/>
          <w:szCs w:val="24"/>
          <w:lang w:eastAsia="ja-JP"/>
        </w:rPr>
        <w:t>Agreements on evaluation methodology</w:t>
      </w:r>
    </w:p>
    <w:p w14:paraId="59598749" w14:textId="77777777" w:rsidR="0066712A" w:rsidRPr="00FA61DA" w:rsidRDefault="0066712A" w:rsidP="0066712A">
      <w:pPr>
        <w:rPr>
          <w:bCs/>
        </w:rPr>
      </w:pPr>
      <w:r w:rsidRPr="00FA61DA">
        <w:rPr>
          <w:bCs/>
          <w:highlight w:val="green"/>
        </w:rPr>
        <w:t>Agreement</w:t>
      </w:r>
    </w:p>
    <w:p w14:paraId="5AA7EF22" w14:textId="77777777" w:rsidR="0066712A" w:rsidRPr="00FA61DA" w:rsidRDefault="0066712A" w:rsidP="0066712A">
      <w:pPr>
        <w:rPr>
          <w:bCs/>
        </w:rPr>
      </w:pPr>
      <w:r w:rsidRPr="00FA61DA">
        <w:rPr>
          <w:bCs/>
        </w:rPr>
        <w:t>For DL and UL overhead:</w:t>
      </w:r>
    </w:p>
    <w:p w14:paraId="778DCF9A" w14:textId="77777777" w:rsidR="0066712A" w:rsidRPr="00FA61DA" w:rsidRDefault="0066712A" w:rsidP="0066712A">
      <w:pPr>
        <w:pStyle w:val="ListParagraph"/>
        <w:widowControl/>
        <w:numPr>
          <w:ilvl w:val="0"/>
          <w:numId w:val="29"/>
        </w:numPr>
        <w:overflowPunct w:val="0"/>
        <w:autoSpaceDE w:val="0"/>
        <w:autoSpaceDN w:val="0"/>
        <w:adjustRightInd w:val="0"/>
        <w:ind w:leftChars="0"/>
        <w:contextualSpacing/>
        <w:jc w:val="left"/>
        <w:textAlignment w:val="baseline"/>
        <w:rPr>
          <w:rFonts w:ascii="Times New Roman" w:hAnsi="Times New Roman"/>
          <w:bCs/>
          <w:sz w:val="20"/>
          <w:szCs w:val="20"/>
        </w:rPr>
      </w:pPr>
      <w:r w:rsidRPr="00FA61DA">
        <w:rPr>
          <w:rFonts w:ascii="Times New Roman" w:hAnsi="Times New Roman"/>
          <w:bCs/>
          <w:sz w:val="20"/>
          <w:szCs w:val="20"/>
        </w:rPr>
        <w:t xml:space="preserve">DL overhead is assumed to be </w:t>
      </w:r>
      <w:proofErr w:type="gramStart"/>
      <w:r w:rsidRPr="00FA61DA">
        <w:rPr>
          <w:rFonts w:ascii="Times New Roman" w:hAnsi="Times New Roman"/>
          <w:bCs/>
          <w:sz w:val="20"/>
          <w:szCs w:val="20"/>
        </w:rPr>
        <w:t>0.14</w:t>
      </w:r>
      <w:proofErr w:type="gramEnd"/>
    </w:p>
    <w:p w14:paraId="16624880" w14:textId="77777777" w:rsidR="0066712A" w:rsidRPr="00FA61DA" w:rsidRDefault="0066712A" w:rsidP="0066712A">
      <w:pPr>
        <w:pStyle w:val="ListParagraph"/>
        <w:widowControl/>
        <w:numPr>
          <w:ilvl w:val="0"/>
          <w:numId w:val="29"/>
        </w:numPr>
        <w:overflowPunct w:val="0"/>
        <w:autoSpaceDE w:val="0"/>
        <w:autoSpaceDN w:val="0"/>
        <w:adjustRightInd w:val="0"/>
        <w:ind w:leftChars="0"/>
        <w:contextualSpacing/>
        <w:jc w:val="left"/>
        <w:textAlignment w:val="baseline"/>
        <w:rPr>
          <w:rFonts w:ascii="Times New Roman" w:hAnsi="Times New Roman"/>
          <w:bCs/>
          <w:sz w:val="20"/>
          <w:szCs w:val="20"/>
        </w:rPr>
      </w:pPr>
      <w:r w:rsidRPr="00FA61DA">
        <w:rPr>
          <w:rFonts w:ascii="Times New Roman" w:hAnsi="Times New Roman"/>
          <w:bCs/>
          <w:sz w:val="20"/>
          <w:szCs w:val="20"/>
        </w:rPr>
        <w:t xml:space="preserve">UL overhead is assumed to be </w:t>
      </w:r>
      <w:proofErr w:type="gramStart"/>
      <w:r w:rsidRPr="00FA61DA">
        <w:rPr>
          <w:rFonts w:ascii="Times New Roman" w:hAnsi="Times New Roman"/>
          <w:bCs/>
          <w:sz w:val="20"/>
          <w:szCs w:val="20"/>
        </w:rPr>
        <w:t>0.08</w:t>
      </w:r>
      <w:proofErr w:type="gramEnd"/>
    </w:p>
    <w:p w14:paraId="0BD5C99E" w14:textId="77777777" w:rsidR="0066712A" w:rsidRPr="00FA61DA" w:rsidRDefault="0066712A" w:rsidP="0066712A">
      <w:pPr>
        <w:rPr>
          <w:bCs/>
        </w:rPr>
      </w:pPr>
      <w:r w:rsidRPr="00FA61DA">
        <w:rPr>
          <w:bCs/>
          <w:highlight w:val="green"/>
        </w:rPr>
        <w:t>Agreement</w:t>
      </w:r>
    </w:p>
    <w:p w14:paraId="23A45CE3" w14:textId="77777777" w:rsidR="0066712A" w:rsidRPr="00FA61DA" w:rsidRDefault="0066712A" w:rsidP="0066712A">
      <w:pPr>
        <w:rPr>
          <w:bCs/>
        </w:rPr>
      </w:pPr>
      <w:r w:rsidRPr="00FA61DA">
        <w:rPr>
          <w:bCs/>
        </w:rPr>
        <w:t>For the evaluation metrics that require usage of beam area, a beam area of 1415 km</w:t>
      </w:r>
      <w:r w:rsidRPr="00FA61DA">
        <w:rPr>
          <w:bCs/>
          <w:vertAlign w:val="superscript"/>
        </w:rPr>
        <w:t>2</w:t>
      </w:r>
      <w:r w:rsidRPr="00FA61DA">
        <w:rPr>
          <w:bCs/>
        </w:rPr>
        <w:t xml:space="preserve"> is assumed.</w:t>
      </w:r>
    </w:p>
    <w:p w14:paraId="623D46DE" w14:textId="77777777" w:rsidR="0066712A" w:rsidRPr="00FA61DA" w:rsidRDefault="0066712A" w:rsidP="0066712A">
      <w:pPr>
        <w:rPr>
          <w:bCs/>
        </w:rPr>
      </w:pPr>
      <w:r w:rsidRPr="00FA61DA">
        <w:rPr>
          <w:bCs/>
          <w:highlight w:val="green"/>
        </w:rPr>
        <w:t>Agreement</w:t>
      </w:r>
    </w:p>
    <w:p w14:paraId="63D4A0B7" w14:textId="77777777" w:rsidR="0066712A" w:rsidRPr="00FA61DA" w:rsidRDefault="0066712A" w:rsidP="0066712A">
      <w:pPr>
        <w:rPr>
          <w:bCs/>
          <w:lang w:val="en-US"/>
        </w:rPr>
      </w:pPr>
      <w:r w:rsidRPr="00FA61DA">
        <w:rPr>
          <w:bCs/>
          <w:lang w:val="en-US"/>
        </w:rPr>
        <w:t>The modeling of delay / RTT for SLS is up to companies to report.</w:t>
      </w:r>
    </w:p>
    <w:p w14:paraId="33F5D280" w14:textId="77777777" w:rsidR="0066712A" w:rsidRPr="00FA61DA" w:rsidRDefault="0066712A" w:rsidP="0066712A">
      <w:pPr>
        <w:rPr>
          <w:bCs/>
        </w:rPr>
      </w:pPr>
      <w:r w:rsidRPr="00FA61DA">
        <w:rPr>
          <w:bCs/>
          <w:highlight w:val="green"/>
        </w:rPr>
        <w:t>Agreement</w:t>
      </w:r>
    </w:p>
    <w:p w14:paraId="789938DC" w14:textId="77777777" w:rsidR="0066712A" w:rsidRPr="00FA61DA" w:rsidRDefault="0066712A" w:rsidP="0066712A">
      <w:pPr>
        <w:ind w:left="-200" w:firstLineChars="100" w:firstLine="200"/>
        <w:rPr>
          <w:bCs/>
          <w:lang w:eastAsia="zh-CN"/>
        </w:rPr>
      </w:pPr>
      <w:r w:rsidRPr="00FA61DA">
        <w:rPr>
          <w:bCs/>
          <w:lang w:eastAsia="zh-CN"/>
        </w:rPr>
        <w:t>All the beams are considered for computing the area of connection density.</w:t>
      </w:r>
    </w:p>
    <w:p w14:paraId="6464CB81" w14:textId="77777777" w:rsidR="0066712A" w:rsidRPr="00FA61DA" w:rsidRDefault="0066712A" w:rsidP="0066712A">
      <w:pPr>
        <w:rPr>
          <w:bCs/>
        </w:rPr>
      </w:pPr>
      <w:r w:rsidRPr="00FA61DA">
        <w:rPr>
          <w:bCs/>
          <w:highlight w:val="green"/>
        </w:rPr>
        <w:t>Agreement</w:t>
      </w:r>
    </w:p>
    <w:p w14:paraId="09E00A1B" w14:textId="77777777" w:rsidR="0066712A" w:rsidRPr="00FA61DA" w:rsidRDefault="0066712A" w:rsidP="0066712A">
      <w:pPr>
        <w:rPr>
          <w:rFonts w:eastAsia="SimSun"/>
          <w:bCs/>
          <w:lang w:eastAsia="zh-CN"/>
        </w:rPr>
      </w:pPr>
      <w:r w:rsidRPr="00FA61DA">
        <w:rPr>
          <w:rFonts w:eastAsia="SimSun"/>
          <w:bCs/>
          <w:lang w:eastAsia="zh-CN"/>
        </w:rPr>
        <w:t>For SLS to LLS metric of connection density, “pre-processing SINR” should be used instead of “pre-processing SNR”.</w:t>
      </w:r>
    </w:p>
    <w:p w14:paraId="08AED7C4" w14:textId="77777777" w:rsidR="0066712A" w:rsidRPr="00FA61DA" w:rsidRDefault="0066712A" w:rsidP="0066712A">
      <w:pPr>
        <w:rPr>
          <w:bCs/>
        </w:rPr>
      </w:pPr>
      <w:r w:rsidRPr="00FA61DA">
        <w:rPr>
          <w:bCs/>
          <w:highlight w:val="green"/>
        </w:rPr>
        <w:t>Agreement</w:t>
      </w:r>
    </w:p>
    <w:p w14:paraId="36983CF7" w14:textId="77777777" w:rsidR="0066712A" w:rsidRPr="00FA61DA" w:rsidRDefault="0066712A" w:rsidP="0066712A">
      <w:pPr>
        <w:rPr>
          <w:bCs/>
        </w:rPr>
      </w:pPr>
      <w:r w:rsidRPr="00FA61DA">
        <w:rPr>
          <w:bCs/>
        </w:rPr>
        <w:t>Elevation angle of 90° is used for determining mean and standard deviation values of K-factor and delay spread for NTN TDL-C Rural channel model.</w:t>
      </w:r>
    </w:p>
    <w:p w14:paraId="67F8422F" w14:textId="77777777" w:rsidR="0066712A" w:rsidRPr="00FA61DA" w:rsidRDefault="0066712A" w:rsidP="0066712A">
      <w:pPr>
        <w:rPr>
          <w:bCs/>
        </w:rPr>
      </w:pPr>
      <w:r w:rsidRPr="00FA61DA">
        <w:rPr>
          <w:bCs/>
          <w:highlight w:val="green"/>
        </w:rPr>
        <w:t>Agreement</w:t>
      </w:r>
    </w:p>
    <w:p w14:paraId="3A0FF95D" w14:textId="77777777" w:rsidR="0066712A" w:rsidRPr="00FA61DA" w:rsidRDefault="0066712A" w:rsidP="0066712A">
      <w:pPr>
        <w:rPr>
          <w:bCs/>
        </w:rPr>
      </w:pPr>
      <w:r w:rsidRPr="00FA61DA">
        <w:rPr>
          <w:bCs/>
        </w:rPr>
        <w:t xml:space="preserve">For </w:t>
      </w:r>
      <w:proofErr w:type="spellStart"/>
      <w:r w:rsidRPr="00FA61DA">
        <w:rPr>
          <w:bCs/>
        </w:rPr>
        <w:t>mMTC</w:t>
      </w:r>
      <w:proofErr w:type="spellEnd"/>
      <w:r w:rsidRPr="00FA61DA">
        <w:rPr>
          <w:bCs/>
        </w:rPr>
        <w:t xml:space="preserve"> LLS (NR and </w:t>
      </w:r>
      <w:proofErr w:type="spellStart"/>
      <w:r w:rsidRPr="00FA61DA">
        <w:rPr>
          <w:bCs/>
        </w:rPr>
        <w:t>eMTC</w:t>
      </w:r>
      <w:proofErr w:type="spellEnd"/>
      <w:r w:rsidRPr="00FA61DA">
        <w:rPr>
          <w:bCs/>
        </w:rPr>
        <w:t>), 16-QAM can be used in addition to QPSK to derive the SNR to SE mapping.</w:t>
      </w:r>
    </w:p>
    <w:p w14:paraId="158B5802" w14:textId="77777777" w:rsidR="0066712A" w:rsidRPr="00FA61DA" w:rsidRDefault="0066712A" w:rsidP="0066712A">
      <w:pPr>
        <w:rPr>
          <w:bCs/>
        </w:rPr>
      </w:pPr>
      <w:r w:rsidRPr="00FA61DA">
        <w:rPr>
          <w:bCs/>
          <w:highlight w:val="green"/>
        </w:rPr>
        <w:t>Agreement</w:t>
      </w:r>
    </w:p>
    <w:p w14:paraId="1DBBFDC0" w14:textId="77777777" w:rsidR="0066712A" w:rsidRPr="00FA61DA" w:rsidRDefault="0066712A" w:rsidP="0066712A">
      <w:pPr>
        <w:rPr>
          <w:bCs/>
          <w:color w:val="000000"/>
        </w:rPr>
      </w:pPr>
      <w:r w:rsidRPr="00FA61DA">
        <w:rPr>
          <w:bCs/>
          <w:color w:val="000000"/>
        </w:rPr>
        <w:t>For connection density evaluation with full buffer system-level simulation followed by link-level simulation, for SINR CDF distribution derivation, all the beams are assumed to be fully loaded.</w:t>
      </w:r>
    </w:p>
    <w:p w14:paraId="07CF6D9D" w14:textId="77777777" w:rsidR="0066712A" w:rsidRPr="00FA61DA" w:rsidRDefault="0066712A" w:rsidP="0066712A">
      <w:pPr>
        <w:rPr>
          <w:rFonts w:eastAsia="SimSun"/>
          <w:b/>
          <w:bCs/>
        </w:rPr>
      </w:pPr>
      <w:r w:rsidRPr="00FA61DA">
        <w:rPr>
          <w:rFonts w:eastAsia="SimSun"/>
          <w:b/>
          <w:bCs/>
        </w:rPr>
        <w:lastRenderedPageBreak/>
        <w:t>Observation:</w:t>
      </w:r>
    </w:p>
    <w:p w14:paraId="3BACE39F" w14:textId="77777777" w:rsidR="0066712A" w:rsidRPr="00FA61DA" w:rsidRDefault="0066712A" w:rsidP="0066712A">
      <w:pPr>
        <w:rPr>
          <w:rFonts w:eastAsia="SimSun"/>
          <w:bCs/>
        </w:rPr>
      </w:pPr>
      <w:r w:rsidRPr="00FA61DA">
        <w:rPr>
          <w:rFonts w:eastAsia="SimSun"/>
          <w:bCs/>
        </w:rPr>
        <w:t>Based on RAN1 evaluations, for peak data rate and spectral efficiency the max code rate and modulation order is:</w:t>
      </w:r>
    </w:p>
    <w:p w14:paraId="72A51E74" w14:textId="7CFF119E" w:rsidR="0066712A" w:rsidRPr="00FA61DA" w:rsidRDefault="0066712A" w:rsidP="0066712A">
      <w:pPr>
        <w:pStyle w:val="ListParagraph"/>
        <w:widowControl/>
        <w:numPr>
          <w:ilvl w:val="0"/>
          <w:numId w:val="30"/>
        </w:numPr>
        <w:overflowPunct w:val="0"/>
        <w:autoSpaceDE w:val="0"/>
        <w:autoSpaceDN w:val="0"/>
        <w:adjustRightInd w:val="0"/>
        <w:spacing w:after="180"/>
        <w:ind w:leftChars="0"/>
        <w:contextualSpacing/>
        <w:jc w:val="left"/>
        <w:textAlignment w:val="baseline"/>
        <w:rPr>
          <w:rFonts w:ascii="Times New Roman" w:hAnsi="Times New Roman"/>
          <w:bCs/>
          <w:sz w:val="20"/>
          <w:szCs w:val="20"/>
        </w:rPr>
      </w:pPr>
      <w:r w:rsidRPr="00FA61DA">
        <w:rPr>
          <w:rFonts w:ascii="Times New Roman" w:hAnsi="Times New Roman"/>
          <w:bCs/>
          <w:sz w:val="20"/>
          <w:szCs w:val="20"/>
        </w:rPr>
        <w:t xml:space="preserve">For DL, the modulation scheme is </w:t>
      </w:r>
      <m:oMath>
        <m:sSub>
          <m:sSubPr>
            <m:ctrlPr>
              <w:rPr>
                <w:rFonts w:ascii="Cambria Math" w:hAnsi="Cambria Math"/>
                <w:b/>
                <w:b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m</m:t>
            </m:r>
          </m:sub>
        </m:sSub>
        <m:r>
          <m:rPr>
            <m:sty m:val="b"/>
          </m:rPr>
          <w:rPr>
            <w:rFonts w:ascii="Cambria Math" w:hAnsi="Cambria Math"/>
            <w:sz w:val="20"/>
            <w:szCs w:val="20"/>
          </w:rPr>
          <m:t>=6</m:t>
        </m:r>
      </m:oMath>
      <w:r w:rsidRPr="00FA61DA">
        <w:rPr>
          <w:rFonts w:ascii="Times New Roman" w:hAnsi="Times New Roman"/>
          <w:bCs/>
          <w:sz w:val="20"/>
          <w:szCs w:val="20"/>
        </w:rPr>
        <w:t xml:space="preserve">, and </w:t>
      </w:r>
      <m:oMath>
        <m:sSub>
          <m:sSubPr>
            <m:ctrlPr>
              <w:rPr>
                <w:rFonts w:ascii="Cambria Math" w:hAnsi="Cambria Math"/>
                <w:b/>
                <w:bCs/>
                <w:sz w:val="20"/>
                <w:szCs w:val="20"/>
              </w:rPr>
            </m:ctrlPr>
          </m:sSubPr>
          <m:e>
            <m:r>
              <m:rPr>
                <m:sty m:val="bi"/>
              </m:rPr>
              <w:rPr>
                <w:rFonts w:ascii="Cambria Math" w:hAnsi="Cambria Math"/>
                <w:sz w:val="20"/>
                <w:szCs w:val="20"/>
              </w:rPr>
              <m:t>R</m:t>
            </m:r>
          </m:e>
          <m:sub>
            <m:r>
              <m:rPr>
                <m:sty m:val="bi"/>
              </m:rPr>
              <w:rPr>
                <w:rFonts w:ascii="Cambria Math" w:hAnsi="Cambria Math"/>
                <w:sz w:val="20"/>
                <w:szCs w:val="20"/>
              </w:rPr>
              <m:t>max</m:t>
            </m:r>
          </m:sub>
        </m:sSub>
        <m:r>
          <m:rPr>
            <m:sty m:val="b"/>
          </m:rPr>
          <w:rPr>
            <w:rFonts w:ascii="Cambria Math" w:hAnsi="Cambria Math"/>
            <w:sz w:val="20"/>
            <w:szCs w:val="20"/>
          </w:rPr>
          <m:t xml:space="preserve"> </m:t>
        </m:r>
      </m:oMath>
      <w:r w:rsidRPr="00FA61DA">
        <w:rPr>
          <w:rFonts w:ascii="Times New Roman" w:hAnsi="Times New Roman"/>
          <w:bCs/>
          <w:sz w:val="20"/>
          <w:szCs w:val="20"/>
        </w:rPr>
        <w:t>between 666/1024 and 822/1024</w:t>
      </w:r>
    </w:p>
    <w:p w14:paraId="438E4439" w14:textId="45309AA1" w:rsidR="0066712A" w:rsidRPr="00FA61DA" w:rsidRDefault="0066712A" w:rsidP="0066712A">
      <w:pPr>
        <w:pStyle w:val="ListParagraph"/>
        <w:widowControl/>
        <w:numPr>
          <w:ilvl w:val="0"/>
          <w:numId w:val="30"/>
        </w:numPr>
        <w:overflowPunct w:val="0"/>
        <w:autoSpaceDE w:val="0"/>
        <w:autoSpaceDN w:val="0"/>
        <w:adjustRightInd w:val="0"/>
        <w:spacing w:after="180"/>
        <w:ind w:leftChars="0"/>
        <w:contextualSpacing/>
        <w:jc w:val="left"/>
        <w:textAlignment w:val="baseline"/>
        <w:rPr>
          <w:rFonts w:ascii="Times New Roman" w:hAnsi="Times New Roman"/>
          <w:bCs/>
          <w:sz w:val="20"/>
          <w:szCs w:val="20"/>
        </w:rPr>
      </w:pPr>
      <w:r w:rsidRPr="00FA61DA">
        <w:rPr>
          <w:rFonts w:ascii="Times New Roman" w:hAnsi="Times New Roman"/>
          <w:bCs/>
          <w:sz w:val="20"/>
          <w:szCs w:val="20"/>
        </w:rPr>
        <w:t xml:space="preserve">For UL, the modulation scheme is </w:t>
      </w:r>
      <m:oMath>
        <m:sSub>
          <m:sSubPr>
            <m:ctrlPr>
              <w:rPr>
                <w:rFonts w:ascii="Cambria Math" w:hAnsi="Cambria Math"/>
                <w:b/>
                <w:b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m</m:t>
            </m:r>
          </m:sub>
        </m:sSub>
        <m:r>
          <m:rPr>
            <m:sty m:val="b"/>
          </m:rPr>
          <w:rPr>
            <w:rFonts w:ascii="Cambria Math" w:hAnsi="Cambria Math"/>
            <w:sz w:val="20"/>
            <w:szCs w:val="20"/>
          </w:rPr>
          <m:t>=4</m:t>
        </m:r>
      </m:oMath>
      <w:r w:rsidRPr="00FA61DA">
        <w:rPr>
          <w:rFonts w:ascii="Times New Roman" w:hAnsi="Times New Roman"/>
          <w:bCs/>
          <w:sz w:val="20"/>
          <w:szCs w:val="20"/>
        </w:rPr>
        <w:t xml:space="preserve">, and </w:t>
      </w:r>
      <m:oMath>
        <m:sSub>
          <m:sSubPr>
            <m:ctrlPr>
              <w:rPr>
                <w:rFonts w:ascii="Cambria Math" w:hAnsi="Cambria Math"/>
                <w:b/>
                <w:bCs/>
                <w:sz w:val="20"/>
                <w:szCs w:val="20"/>
              </w:rPr>
            </m:ctrlPr>
          </m:sSubPr>
          <m:e>
            <m:r>
              <m:rPr>
                <m:sty m:val="bi"/>
              </m:rPr>
              <w:rPr>
                <w:rFonts w:ascii="Cambria Math" w:hAnsi="Cambria Math"/>
                <w:sz w:val="20"/>
                <w:szCs w:val="20"/>
              </w:rPr>
              <m:t>R</m:t>
            </m:r>
          </m:e>
          <m:sub>
            <m:r>
              <m:rPr>
                <m:sty m:val="bi"/>
              </m:rPr>
              <w:rPr>
                <w:rFonts w:ascii="Cambria Math" w:hAnsi="Cambria Math"/>
                <w:sz w:val="20"/>
                <w:szCs w:val="20"/>
              </w:rPr>
              <m:t>max</m:t>
            </m:r>
          </m:sub>
        </m:sSub>
      </m:oMath>
      <w:r w:rsidRPr="00FA61DA">
        <w:rPr>
          <w:rFonts w:ascii="Times New Roman" w:hAnsi="Times New Roman"/>
          <w:bCs/>
          <w:sz w:val="20"/>
          <w:szCs w:val="20"/>
        </w:rPr>
        <w:t xml:space="preserve"> between 434/1024 and 553/1024</w:t>
      </w:r>
    </w:p>
    <w:p w14:paraId="43DC10C1" w14:textId="77777777" w:rsidR="0066712A" w:rsidRPr="00FA61DA" w:rsidRDefault="0066712A" w:rsidP="0066712A">
      <w:pPr>
        <w:rPr>
          <w:bCs/>
        </w:rPr>
      </w:pPr>
      <w:r w:rsidRPr="00FA61DA">
        <w:rPr>
          <w:bCs/>
          <w:highlight w:val="green"/>
        </w:rPr>
        <w:t>Agreement</w:t>
      </w:r>
    </w:p>
    <w:p w14:paraId="6C7B91FB" w14:textId="77777777" w:rsidR="0066712A" w:rsidRPr="00FA61DA" w:rsidRDefault="0066712A" w:rsidP="0066712A">
      <w:pPr>
        <w:rPr>
          <w:rFonts w:eastAsia="SimSun"/>
          <w:bCs/>
        </w:rPr>
      </w:pPr>
      <w:r w:rsidRPr="00FA61DA">
        <w:rPr>
          <w:rFonts w:eastAsia="SimSun"/>
          <w:bCs/>
        </w:rPr>
        <w:t>3GPP will report peak data rate and spectral efficiency based on</w:t>
      </w:r>
    </w:p>
    <w:p w14:paraId="5B9C2A2A" w14:textId="03260B0E" w:rsidR="0066712A" w:rsidRPr="00FA61DA" w:rsidRDefault="00000000" w:rsidP="0066712A">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bCs/>
          <w:sz w:val="20"/>
          <w:szCs w:val="20"/>
        </w:rPr>
      </w:pPr>
      <m:oMath>
        <m:sSub>
          <m:sSubPr>
            <m:ctrlPr>
              <w:rPr>
                <w:rFonts w:ascii="Cambria Math" w:hAnsi="Cambria Math"/>
                <w:b/>
                <w:bCs/>
                <w:sz w:val="20"/>
                <w:szCs w:val="20"/>
              </w:rPr>
            </m:ctrlPr>
          </m:sSubPr>
          <m:e>
            <m:r>
              <m:rPr>
                <m:sty m:val="bi"/>
              </m:rPr>
              <w:rPr>
                <w:rFonts w:ascii="Cambria Math" w:hAnsi="Cambria Math"/>
                <w:sz w:val="20"/>
                <w:szCs w:val="20"/>
              </w:rPr>
              <m:t>R</m:t>
            </m:r>
          </m:e>
          <m:sub>
            <m:r>
              <m:rPr>
                <m:sty m:val="bi"/>
              </m:rPr>
              <w:rPr>
                <w:rFonts w:ascii="Cambria Math" w:hAnsi="Cambria Math"/>
                <w:sz w:val="20"/>
                <w:szCs w:val="20"/>
              </w:rPr>
              <m:t>max</m:t>
            </m:r>
          </m:sub>
        </m:sSub>
        <m:r>
          <m:rPr>
            <m:sty m:val="b"/>
          </m:rPr>
          <w:rPr>
            <w:rFonts w:ascii="Cambria Math" w:hAnsi="Cambria Math"/>
            <w:sz w:val="20"/>
            <w:szCs w:val="20"/>
          </w:rPr>
          <m:t>=</m:t>
        </m:r>
      </m:oMath>
      <w:r w:rsidR="0066712A" w:rsidRPr="00FA61DA">
        <w:rPr>
          <w:rFonts w:ascii="Times New Roman" w:hAnsi="Times New Roman"/>
          <w:bCs/>
          <w:sz w:val="20"/>
          <w:szCs w:val="20"/>
        </w:rPr>
        <w:t xml:space="preserve">822/1024 and </w:t>
      </w:r>
      <m:oMath>
        <m:sSub>
          <m:sSubPr>
            <m:ctrlPr>
              <w:rPr>
                <w:rFonts w:ascii="Cambria Math" w:hAnsi="Cambria Math"/>
                <w:b/>
                <w:b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m</m:t>
            </m:r>
          </m:sub>
        </m:sSub>
        <m:r>
          <m:rPr>
            <m:sty m:val="b"/>
          </m:rPr>
          <w:rPr>
            <w:rFonts w:ascii="Cambria Math" w:hAnsi="Cambria Math"/>
            <w:sz w:val="20"/>
            <w:szCs w:val="20"/>
          </w:rPr>
          <m:t>=6</m:t>
        </m:r>
      </m:oMath>
      <w:r w:rsidR="0066712A" w:rsidRPr="00FA61DA">
        <w:rPr>
          <w:rFonts w:ascii="Times New Roman" w:hAnsi="Times New Roman"/>
          <w:bCs/>
          <w:sz w:val="20"/>
          <w:szCs w:val="20"/>
        </w:rPr>
        <w:t xml:space="preserve"> for DL</w:t>
      </w:r>
    </w:p>
    <w:p w14:paraId="110A8153" w14:textId="2CC38D01" w:rsidR="0066712A" w:rsidRPr="00FA61DA" w:rsidRDefault="00000000" w:rsidP="0066712A">
      <w:pPr>
        <w:pStyle w:val="ListParagraph"/>
        <w:widowControl/>
        <w:numPr>
          <w:ilvl w:val="0"/>
          <w:numId w:val="31"/>
        </w:numPr>
        <w:overflowPunct w:val="0"/>
        <w:autoSpaceDE w:val="0"/>
        <w:autoSpaceDN w:val="0"/>
        <w:adjustRightInd w:val="0"/>
        <w:spacing w:after="180"/>
        <w:ind w:leftChars="0"/>
        <w:contextualSpacing/>
        <w:jc w:val="left"/>
        <w:textAlignment w:val="baseline"/>
        <w:rPr>
          <w:rFonts w:ascii="Times New Roman" w:hAnsi="Times New Roman"/>
          <w:bCs/>
          <w:sz w:val="20"/>
          <w:szCs w:val="20"/>
        </w:rPr>
      </w:pPr>
      <m:oMath>
        <m:sSub>
          <m:sSubPr>
            <m:ctrlPr>
              <w:rPr>
                <w:rFonts w:ascii="Cambria Math" w:hAnsi="Cambria Math"/>
                <w:b/>
                <w:bCs/>
                <w:sz w:val="20"/>
                <w:szCs w:val="20"/>
              </w:rPr>
            </m:ctrlPr>
          </m:sSubPr>
          <m:e>
            <m:r>
              <m:rPr>
                <m:sty m:val="bi"/>
              </m:rPr>
              <w:rPr>
                <w:rFonts w:ascii="Cambria Math" w:hAnsi="Cambria Math"/>
                <w:sz w:val="20"/>
                <w:szCs w:val="20"/>
              </w:rPr>
              <m:t>R</m:t>
            </m:r>
          </m:e>
          <m:sub>
            <m:r>
              <m:rPr>
                <m:sty m:val="bi"/>
              </m:rPr>
              <w:rPr>
                <w:rFonts w:ascii="Cambria Math" w:hAnsi="Cambria Math"/>
                <w:sz w:val="20"/>
                <w:szCs w:val="20"/>
              </w:rPr>
              <m:t>max</m:t>
            </m:r>
          </m:sub>
        </m:sSub>
        <m:r>
          <m:rPr>
            <m:sty m:val="b"/>
          </m:rPr>
          <w:rPr>
            <w:rFonts w:ascii="Cambria Math" w:hAnsi="Cambria Math"/>
            <w:sz w:val="20"/>
            <w:szCs w:val="20"/>
          </w:rPr>
          <m:t>=</m:t>
        </m:r>
      </m:oMath>
      <w:r w:rsidR="0066712A" w:rsidRPr="00FA61DA">
        <w:rPr>
          <w:rFonts w:ascii="Times New Roman" w:hAnsi="Times New Roman"/>
          <w:bCs/>
          <w:sz w:val="20"/>
          <w:szCs w:val="20"/>
        </w:rPr>
        <w:t xml:space="preserve">553/1024 for and </w:t>
      </w:r>
      <m:oMath>
        <m:sSub>
          <m:sSubPr>
            <m:ctrlPr>
              <w:rPr>
                <w:rFonts w:ascii="Cambria Math" w:hAnsi="Cambria Math"/>
                <w:b/>
                <w:b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m</m:t>
            </m:r>
          </m:sub>
        </m:sSub>
        <m:r>
          <m:rPr>
            <m:sty m:val="b"/>
          </m:rPr>
          <w:rPr>
            <w:rFonts w:ascii="Cambria Math" w:hAnsi="Cambria Math"/>
            <w:sz w:val="20"/>
            <w:szCs w:val="20"/>
          </w:rPr>
          <m:t>=4</m:t>
        </m:r>
      </m:oMath>
      <w:r w:rsidR="0066712A" w:rsidRPr="00FA61DA">
        <w:rPr>
          <w:rFonts w:ascii="Times New Roman" w:hAnsi="Times New Roman"/>
          <w:bCs/>
          <w:sz w:val="20"/>
          <w:szCs w:val="20"/>
        </w:rPr>
        <w:t xml:space="preserve"> for UL</w:t>
      </w:r>
    </w:p>
    <w:p w14:paraId="1208BA3D" w14:textId="77777777" w:rsidR="0066712A" w:rsidRPr="00FA61DA" w:rsidRDefault="0066712A" w:rsidP="0066712A">
      <w:pPr>
        <w:rPr>
          <w:bCs/>
        </w:rPr>
      </w:pPr>
      <w:r w:rsidRPr="00FA61DA">
        <w:rPr>
          <w:bCs/>
          <w:highlight w:val="green"/>
        </w:rPr>
        <w:t>Agreement</w:t>
      </w:r>
    </w:p>
    <w:p w14:paraId="73DD6E0E" w14:textId="77777777" w:rsidR="0066712A" w:rsidRPr="00FA61DA" w:rsidRDefault="0066712A" w:rsidP="0066712A">
      <w:pPr>
        <w:jc w:val="both"/>
        <w:rPr>
          <w:bCs/>
        </w:rPr>
      </w:pPr>
      <w:r w:rsidRPr="00FA61DA">
        <w:rPr>
          <w:bCs/>
        </w:rPr>
        <w:t>For the link budget template:</w:t>
      </w:r>
    </w:p>
    <w:p w14:paraId="10D3FC42" w14:textId="77777777" w:rsidR="0066712A" w:rsidRPr="00FA61DA" w:rsidRDefault="0066712A" w:rsidP="0066712A">
      <w:pPr>
        <w:pStyle w:val="ListParagraph"/>
        <w:widowControl/>
        <w:numPr>
          <w:ilvl w:val="0"/>
          <w:numId w:val="30"/>
        </w:numPr>
        <w:overflowPunct w:val="0"/>
        <w:autoSpaceDE w:val="0"/>
        <w:autoSpaceDN w:val="0"/>
        <w:adjustRightInd w:val="0"/>
        <w:spacing w:after="180"/>
        <w:ind w:leftChars="0"/>
        <w:contextualSpacing/>
        <w:textAlignment w:val="baseline"/>
        <w:rPr>
          <w:rFonts w:ascii="Times New Roman" w:hAnsi="Times New Roman"/>
          <w:bCs/>
          <w:sz w:val="20"/>
          <w:szCs w:val="20"/>
        </w:rPr>
      </w:pPr>
      <w:r w:rsidRPr="00FA61DA">
        <w:rPr>
          <w:rFonts w:ascii="Times New Roman" w:hAnsi="Times New Roman"/>
          <w:bCs/>
          <w:sz w:val="20"/>
          <w:szCs w:val="20"/>
        </w:rPr>
        <w:t xml:space="preserve">The attached </w:t>
      </w:r>
      <w:proofErr w:type="spellStart"/>
      <w:r w:rsidRPr="00FA61DA">
        <w:rPr>
          <w:rFonts w:ascii="Times New Roman" w:hAnsi="Times New Roman"/>
          <w:bCs/>
          <w:sz w:val="20"/>
          <w:szCs w:val="20"/>
        </w:rPr>
        <w:t>xls</w:t>
      </w:r>
      <w:proofErr w:type="spellEnd"/>
      <w:r w:rsidRPr="00FA61DA">
        <w:rPr>
          <w:rFonts w:ascii="Times New Roman" w:hAnsi="Times New Roman"/>
          <w:bCs/>
          <w:sz w:val="20"/>
          <w:szCs w:val="20"/>
        </w:rPr>
        <w:t xml:space="preserve"> to R1-2308233 is endorsed as the starting point for the link budget template.</w:t>
      </w:r>
    </w:p>
    <w:p w14:paraId="2F813C7B" w14:textId="77777777" w:rsidR="0066712A" w:rsidRPr="00FA61DA" w:rsidRDefault="0066712A" w:rsidP="0066712A">
      <w:pPr>
        <w:pStyle w:val="ListParagraph"/>
        <w:widowControl/>
        <w:numPr>
          <w:ilvl w:val="0"/>
          <w:numId w:val="30"/>
        </w:numPr>
        <w:overflowPunct w:val="0"/>
        <w:autoSpaceDE w:val="0"/>
        <w:autoSpaceDN w:val="0"/>
        <w:adjustRightInd w:val="0"/>
        <w:spacing w:after="180"/>
        <w:ind w:leftChars="0"/>
        <w:contextualSpacing/>
        <w:textAlignment w:val="baseline"/>
        <w:rPr>
          <w:rFonts w:ascii="Times New Roman" w:hAnsi="Times New Roman"/>
          <w:bCs/>
          <w:sz w:val="20"/>
          <w:szCs w:val="20"/>
        </w:rPr>
      </w:pPr>
      <w:r w:rsidRPr="00FA61DA">
        <w:rPr>
          <w:rFonts w:ascii="Times New Roman" w:hAnsi="Times New Roman"/>
          <w:bCs/>
          <w:sz w:val="20"/>
          <w:szCs w:val="20"/>
        </w:rPr>
        <w:t>The target elevation angle is [30] degrees, and the link budget template includes the link margin (in dB) at that elevation angle.</w:t>
      </w:r>
    </w:p>
    <w:p w14:paraId="0BF9FF9F" w14:textId="77777777" w:rsidR="0066712A" w:rsidRPr="00FA61DA" w:rsidRDefault="0066712A" w:rsidP="0066712A">
      <w:pPr>
        <w:pStyle w:val="ListParagraph"/>
        <w:widowControl/>
        <w:numPr>
          <w:ilvl w:val="0"/>
          <w:numId w:val="30"/>
        </w:numPr>
        <w:overflowPunct w:val="0"/>
        <w:autoSpaceDE w:val="0"/>
        <w:autoSpaceDN w:val="0"/>
        <w:adjustRightInd w:val="0"/>
        <w:spacing w:after="180"/>
        <w:ind w:leftChars="0"/>
        <w:contextualSpacing/>
        <w:textAlignment w:val="baseline"/>
        <w:rPr>
          <w:rFonts w:ascii="Times New Roman" w:hAnsi="Times New Roman"/>
          <w:bCs/>
          <w:sz w:val="20"/>
          <w:szCs w:val="20"/>
        </w:rPr>
      </w:pPr>
      <w:r w:rsidRPr="00FA61DA">
        <w:rPr>
          <w:rFonts w:ascii="Times New Roman" w:hAnsi="Times New Roman"/>
          <w:bCs/>
          <w:sz w:val="20"/>
          <w:szCs w:val="20"/>
        </w:rPr>
        <w:t>The LLS to derive the “required SNR” for the link budget template is performed under an NTN TDL-C rural channel model with the K-factor corresponding to the target elevation angle.</w:t>
      </w:r>
    </w:p>
    <w:p w14:paraId="10D02E70" w14:textId="77777777" w:rsidR="0066712A" w:rsidRPr="00FA61DA" w:rsidRDefault="0066712A" w:rsidP="0066712A">
      <w:pPr>
        <w:pStyle w:val="ListParagraph"/>
        <w:widowControl/>
        <w:numPr>
          <w:ilvl w:val="0"/>
          <w:numId w:val="30"/>
        </w:numPr>
        <w:overflowPunct w:val="0"/>
        <w:autoSpaceDE w:val="0"/>
        <w:autoSpaceDN w:val="0"/>
        <w:adjustRightInd w:val="0"/>
        <w:spacing w:after="180"/>
        <w:ind w:leftChars="0"/>
        <w:contextualSpacing/>
        <w:textAlignment w:val="baseline"/>
        <w:rPr>
          <w:rFonts w:ascii="Times New Roman" w:hAnsi="Times New Roman"/>
          <w:bCs/>
          <w:sz w:val="20"/>
          <w:szCs w:val="20"/>
        </w:rPr>
      </w:pPr>
      <w:r w:rsidRPr="00FA61DA">
        <w:rPr>
          <w:rFonts w:ascii="Times New Roman" w:hAnsi="Times New Roman"/>
          <w:bCs/>
          <w:sz w:val="20"/>
          <w:szCs w:val="20"/>
        </w:rPr>
        <w:t>The rest of the parameters (bits / #reps / others) and whether different values are used for different scenarios (</w:t>
      </w:r>
      <w:proofErr w:type="spellStart"/>
      <w:r w:rsidRPr="00FA61DA">
        <w:rPr>
          <w:rFonts w:ascii="Times New Roman" w:hAnsi="Times New Roman"/>
          <w:bCs/>
          <w:sz w:val="20"/>
          <w:szCs w:val="20"/>
        </w:rPr>
        <w:t>eMBB</w:t>
      </w:r>
      <w:proofErr w:type="spellEnd"/>
      <w:r w:rsidRPr="00FA61DA">
        <w:rPr>
          <w:rFonts w:ascii="Times New Roman" w:hAnsi="Times New Roman"/>
          <w:bCs/>
          <w:sz w:val="20"/>
          <w:szCs w:val="20"/>
        </w:rPr>
        <w:t xml:space="preserve">-s, HRC-s, </w:t>
      </w:r>
      <w:proofErr w:type="spellStart"/>
      <w:r w:rsidRPr="00FA61DA">
        <w:rPr>
          <w:rFonts w:ascii="Times New Roman" w:hAnsi="Times New Roman"/>
          <w:bCs/>
          <w:sz w:val="20"/>
          <w:szCs w:val="20"/>
        </w:rPr>
        <w:t>mMTC</w:t>
      </w:r>
      <w:proofErr w:type="spellEnd"/>
      <w:r w:rsidRPr="00FA61DA">
        <w:rPr>
          <w:rFonts w:ascii="Times New Roman" w:hAnsi="Times New Roman"/>
          <w:bCs/>
          <w:sz w:val="20"/>
          <w:szCs w:val="20"/>
        </w:rPr>
        <w:t>-s) are to be discussed via email discussion.</w:t>
      </w:r>
    </w:p>
    <w:p w14:paraId="3AAB9B60" w14:textId="5627FC31" w:rsidR="0066712A" w:rsidRDefault="00725A17" w:rsidP="00F37C66">
      <w:pPr>
        <w:rPr>
          <w:lang w:eastAsia="ja-JP"/>
        </w:rPr>
      </w:pPr>
      <w:r w:rsidRPr="00B85879">
        <w:rPr>
          <w:sz w:val="24"/>
          <w:szCs w:val="24"/>
          <w:lang w:eastAsia="ja-JP"/>
        </w:rPr>
        <w:t>Agreements for</w:t>
      </w:r>
      <w:r w:rsidR="003742CA" w:rsidRPr="00B85879">
        <w:rPr>
          <w:sz w:val="24"/>
          <w:szCs w:val="24"/>
          <w:lang w:eastAsia="ja-JP"/>
        </w:rPr>
        <w:t xml:space="preserve"> self-evaluation results for NR NTN:</w:t>
      </w:r>
    </w:p>
    <w:p w14:paraId="341814AA" w14:textId="77777777" w:rsidR="00A905BD" w:rsidRPr="00A905BD" w:rsidRDefault="00A905BD" w:rsidP="00A905BD">
      <w:pPr>
        <w:rPr>
          <w:bCs/>
        </w:rPr>
      </w:pPr>
      <w:r w:rsidRPr="00A905BD">
        <w:rPr>
          <w:bCs/>
          <w:highlight w:val="green"/>
        </w:rPr>
        <w:t>Agreement</w:t>
      </w:r>
    </w:p>
    <w:p w14:paraId="1ADD8B03" w14:textId="77777777" w:rsidR="00A905BD" w:rsidRPr="00A905BD" w:rsidRDefault="00A905BD" w:rsidP="00A905BD">
      <w:r w:rsidRPr="00A905BD">
        <w:t>The results of CL, Geometry SIR and Geometry SINR simulated on DL are to be reported within the attached template.</w:t>
      </w:r>
    </w:p>
    <w:p w14:paraId="40AE0B5F" w14:textId="1FCA4E6E" w:rsidR="00A905BD" w:rsidRPr="00A905BD" w:rsidRDefault="00A905BD" w:rsidP="00A905BD">
      <w:r w:rsidRPr="00A905BD">
        <w:t>Attachment: R1-2306416_Calibration_results v00</w:t>
      </w:r>
    </w:p>
    <w:p w14:paraId="754E4B9D" w14:textId="77777777" w:rsidR="00A905BD" w:rsidRPr="00A905BD" w:rsidRDefault="00A905BD" w:rsidP="00A905BD">
      <w:pPr>
        <w:rPr>
          <w:bCs/>
        </w:rPr>
      </w:pPr>
      <w:r w:rsidRPr="00A905BD">
        <w:rPr>
          <w:bCs/>
          <w:highlight w:val="green"/>
        </w:rPr>
        <w:t>Agreement</w:t>
      </w:r>
    </w:p>
    <w:p w14:paraId="57B7C171" w14:textId="77777777" w:rsidR="00A905BD" w:rsidRPr="00A905BD" w:rsidRDefault="00A905BD" w:rsidP="00A905BD">
      <w:r w:rsidRPr="00A905BD">
        <w:t xml:space="preserve">The attached template is used to collect evaluation results for </w:t>
      </w:r>
      <w:proofErr w:type="spellStart"/>
      <w:r w:rsidRPr="00A905BD">
        <w:t>eMBBs</w:t>
      </w:r>
      <w:proofErr w:type="spellEnd"/>
      <w:r w:rsidRPr="00A905BD">
        <w:t xml:space="preserve"> peak spectral efficiency and peak data rate.</w:t>
      </w:r>
    </w:p>
    <w:p w14:paraId="3F84EC2F" w14:textId="77777777" w:rsidR="00A905BD" w:rsidRPr="00A905BD" w:rsidRDefault="00A905BD" w:rsidP="00A905BD">
      <w:pPr>
        <w:pStyle w:val="ListParagraph"/>
        <w:widowControl/>
        <w:numPr>
          <w:ilvl w:val="0"/>
          <w:numId w:val="32"/>
        </w:numPr>
        <w:ind w:leftChars="0"/>
        <w:jc w:val="left"/>
        <w:rPr>
          <w:rFonts w:ascii="Times New Roman" w:hAnsi="Times New Roman"/>
          <w:sz w:val="20"/>
          <w:szCs w:val="20"/>
        </w:rPr>
      </w:pPr>
      <w:r w:rsidRPr="00A905BD">
        <w:rPr>
          <w:rFonts w:ascii="Times New Roman" w:eastAsia="DengXian" w:hAnsi="Times New Roman"/>
          <w:sz w:val="20"/>
          <w:szCs w:val="20"/>
          <w:lang w:eastAsia="zh-CN"/>
        </w:rPr>
        <w:t xml:space="preserve">A single value should be captured in the TR </w:t>
      </w:r>
      <w:r w:rsidRPr="00A905BD">
        <w:rPr>
          <w:rFonts w:ascii="Times New Roman" w:hAnsi="Times New Roman"/>
          <w:sz w:val="20"/>
          <w:szCs w:val="20"/>
          <w:lang w:eastAsia="zh-CN"/>
        </w:rPr>
        <w:t>37.911</w:t>
      </w:r>
      <w:r w:rsidRPr="00A905BD">
        <w:rPr>
          <w:rFonts w:ascii="Times New Roman" w:eastAsia="DengXian" w:hAnsi="Times New Roman"/>
          <w:sz w:val="20"/>
          <w:szCs w:val="20"/>
          <w:lang w:eastAsia="zh-CN"/>
        </w:rPr>
        <w:t>, which is calculated based on the modulation order (</w:t>
      </w:r>
      <w:proofErr w:type="spellStart"/>
      <w:r w:rsidRPr="00A905BD">
        <w:rPr>
          <w:rFonts w:ascii="Times New Roman" w:eastAsia="DengXian" w:hAnsi="Times New Roman"/>
          <w:sz w:val="20"/>
          <w:szCs w:val="20"/>
          <w:lang w:eastAsia="zh-CN"/>
        </w:rPr>
        <w:t>Q_m</w:t>
      </w:r>
      <w:proofErr w:type="spellEnd"/>
      <w:r w:rsidRPr="00A905BD">
        <w:rPr>
          <w:rFonts w:ascii="Times New Roman" w:eastAsia="DengXian" w:hAnsi="Times New Roman"/>
          <w:sz w:val="20"/>
          <w:szCs w:val="20"/>
          <w:lang w:eastAsia="zh-CN"/>
        </w:rPr>
        <w:t>) and maximum coding rate once they are agreed in 9.14.1</w:t>
      </w:r>
    </w:p>
    <w:p w14:paraId="6965A2A2" w14:textId="77777777" w:rsidR="00A905BD" w:rsidRPr="00A905BD" w:rsidRDefault="00A905BD" w:rsidP="00A905BD">
      <w:pPr>
        <w:pStyle w:val="ListParagraph"/>
        <w:widowControl/>
        <w:numPr>
          <w:ilvl w:val="0"/>
          <w:numId w:val="32"/>
        </w:numPr>
        <w:ind w:leftChars="0"/>
        <w:jc w:val="left"/>
        <w:rPr>
          <w:rFonts w:ascii="Times New Roman" w:hAnsi="Times New Roman"/>
          <w:sz w:val="20"/>
          <w:szCs w:val="20"/>
        </w:rPr>
      </w:pPr>
      <w:r w:rsidRPr="00A905BD">
        <w:rPr>
          <w:rFonts w:ascii="Times New Roman" w:hAnsi="Times New Roman"/>
          <w:sz w:val="20"/>
          <w:szCs w:val="20"/>
        </w:rPr>
        <w:t>There is no need to collect input for DL&amp;UL OH in the template.</w:t>
      </w:r>
    </w:p>
    <w:p w14:paraId="27562A16" w14:textId="151F2357" w:rsidR="00A905BD" w:rsidRPr="00A905BD" w:rsidRDefault="00A905BD" w:rsidP="00A905BD">
      <w:r w:rsidRPr="00A905BD">
        <w:t>Attachment:</w:t>
      </w:r>
      <w:r w:rsidR="004B085D">
        <w:t xml:space="preserve"> </w:t>
      </w:r>
      <w:r w:rsidRPr="00A905BD">
        <w:t xml:space="preserve">1. R1-2306416 - </w:t>
      </w:r>
      <w:proofErr w:type="spellStart"/>
      <w:r w:rsidRPr="00A905BD">
        <w:t>Att</w:t>
      </w:r>
      <w:proofErr w:type="spellEnd"/>
      <w:r w:rsidRPr="00A905BD">
        <w:t xml:space="preserve"> </w:t>
      </w:r>
      <w:proofErr w:type="spellStart"/>
      <w:r w:rsidRPr="00A905BD">
        <w:t>eMBBs</w:t>
      </w:r>
      <w:proofErr w:type="spellEnd"/>
      <w:r w:rsidRPr="00A905BD">
        <w:t xml:space="preserve">_ Peak spectral </w:t>
      </w:r>
      <w:proofErr w:type="spellStart"/>
      <w:r w:rsidRPr="00A905BD">
        <w:t>efficiency_Peak</w:t>
      </w:r>
      <w:proofErr w:type="spellEnd"/>
      <w:r w:rsidRPr="00A905BD">
        <w:t xml:space="preserve"> data rate v01</w:t>
      </w:r>
    </w:p>
    <w:p w14:paraId="5CD9C87C" w14:textId="77777777" w:rsidR="00A905BD" w:rsidRPr="00A905BD" w:rsidRDefault="00A905BD" w:rsidP="00A905BD">
      <w:pPr>
        <w:rPr>
          <w:bCs/>
        </w:rPr>
      </w:pPr>
      <w:r w:rsidRPr="00A905BD">
        <w:rPr>
          <w:bCs/>
          <w:highlight w:val="green"/>
        </w:rPr>
        <w:t>Agreement</w:t>
      </w:r>
    </w:p>
    <w:p w14:paraId="29ED22A7" w14:textId="77777777" w:rsidR="00A905BD" w:rsidRPr="00A905BD" w:rsidRDefault="00A905BD" w:rsidP="00A905BD">
      <w:pPr>
        <w:jc w:val="both"/>
        <w:rPr>
          <w:lang w:eastAsia="zh-CN"/>
        </w:rPr>
      </w:pPr>
      <w:r w:rsidRPr="00A905BD">
        <w:rPr>
          <w:lang w:eastAsia="zh-CN"/>
        </w:rPr>
        <w:t xml:space="preserve">Downlink peak spectral efficiency is evaluated based on analytical method. The evaluation result is provided in the following Table. </w:t>
      </w:r>
    </w:p>
    <w:p w14:paraId="09571FD6" w14:textId="77777777" w:rsidR="00A905BD" w:rsidRPr="00A905BD" w:rsidRDefault="00A905BD" w:rsidP="00A905BD">
      <w:pPr>
        <w:jc w:val="both"/>
        <w:rPr>
          <w:lang w:eastAsia="zh-CN"/>
        </w:rPr>
      </w:pPr>
      <w:r w:rsidRPr="00A905BD">
        <w:rPr>
          <w:lang w:eastAsia="zh-CN"/>
        </w:rPr>
        <w:t>The detailed assumptions will be captured in the TR 37.911.</w:t>
      </w:r>
    </w:p>
    <w:p w14:paraId="6E6D0CF0" w14:textId="77777777" w:rsidR="00A905BD" w:rsidRPr="00A905BD" w:rsidRDefault="00A905BD" w:rsidP="00A905BD">
      <w:pPr>
        <w:pStyle w:val="Caption"/>
        <w:keepNext/>
        <w:jc w:val="center"/>
        <w:rPr>
          <w:b w:val="0"/>
          <w:sz w:val="20"/>
        </w:rPr>
      </w:pPr>
      <w:r w:rsidRPr="00A905BD">
        <w:rPr>
          <w:b w:val="0"/>
          <w:sz w:val="2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775"/>
        <w:gridCol w:w="1794"/>
        <w:gridCol w:w="2578"/>
        <w:gridCol w:w="2445"/>
      </w:tblGrid>
      <w:tr w:rsidR="00A905BD" w:rsidRPr="00A905BD" w14:paraId="1881F68F" w14:textId="77777777" w:rsidTr="00813168">
        <w:trPr>
          <w:trHeight w:val="238"/>
        </w:trPr>
        <w:tc>
          <w:tcPr>
            <w:tcW w:w="2076" w:type="pct"/>
            <w:gridSpan w:val="2"/>
            <w:vAlign w:val="center"/>
          </w:tcPr>
          <w:p w14:paraId="689635DE" w14:textId="77777777" w:rsidR="00A905BD" w:rsidRPr="00A905BD" w:rsidRDefault="00A905BD" w:rsidP="00813168">
            <w:pPr>
              <w:pStyle w:val="TAH"/>
              <w:rPr>
                <w:rFonts w:ascii="Times New Roman" w:eastAsia="Yu Mincho" w:hAnsi="Times New Roman"/>
                <w:b w:val="0"/>
                <w:sz w:val="20"/>
              </w:rPr>
            </w:pPr>
            <w:r w:rsidRPr="00A905BD">
              <w:rPr>
                <w:rFonts w:ascii="Times New Roman" w:eastAsia="Yu Mincho" w:hAnsi="Times New Roman"/>
                <w:b w:val="0"/>
                <w:sz w:val="20"/>
              </w:rPr>
              <w:t>SCS [kHz]</w:t>
            </w:r>
          </w:p>
        </w:tc>
        <w:tc>
          <w:tcPr>
            <w:tcW w:w="1500" w:type="pct"/>
            <w:vAlign w:val="center"/>
          </w:tcPr>
          <w:p w14:paraId="659D6807" w14:textId="77777777" w:rsidR="00A905BD" w:rsidRPr="00A905BD" w:rsidRDefault="00A905BD" w:rsidP="00813168">
            <w:pPr>
              <w:pStyle w:val="TAH"/>
              <w:rPr>
                <w:rFonts w:ascii="Times New Roman" w:eastAsia="Yu Mincho" w:hAnsi="Times New Roman"/>
                <w:b w:val="0"/>
                <w:bCs/>
                <w:sz w:val="20"/>
              </w:rPr>
            </w:pPr>
            <w:r w:rsidRPr="00A905BD">
              <w:rPr>
                <w:rFonts w:ascii="Times New Roman" w:eastAsia="Yu Mincho" w:hAnsi="Times New Roman"/>
                <w:b w:val="0"/>
                <w:bCs/>
                <w:sz w:val="20"/>
              </w:rPr>
              <w:t>30 MHz</w:t>
            </w:r>
          </w:p>
        </w:tc>
        <w:tc>
          <w:tcPr>
            <w:tcW w:w="1423" w:type="pct"/>
            <w:vAlign w:val="center"/>
          </w:tcPr>
          <w:p w14:paraId="62ACC156" w14:textId="77777777" w:rsidR="00A905BD" w:rsidRPr="00A905BD" w:rsidRDefault="00A905BD" w:rsidP="00813168">
            <w:pPr>
              <w:pStyle w:val="TAH"/>
              <w:rPr>
                <w:rFonts w:ascii="Times New Roman" w:hAnsi="Times New Roman"/>
                <w:b w:val="0"/>
                <w:sz w:val="20"/>
                <w:lang w:eastAsia="zh-CN"/>
              </w:rPr>
            </w:pPr>
            <w:r w:rsidRPr="00A905BD">
              <w:rPr>
                <w:rFonts w:ascii="Times New Roman" w:hAnsi="Times New Roman"/>
                <w:b w:val="0"/>
                <w:sz w:val="20"/>
                <w:lang w:eastAsia="zh-CN"/>
              </w:rPr>
              <w:t>Req.</w:t>
            </w:r>
          </w:p>
        </w:tc>
      </w:tr>
      <w:tr w:rsidR="00A905BD" w:rsidRPr="00A905BD" w14:paraId="70CB96E4" w14:textId="77777777" w:rsidTr="00813168">
        <w:trPr>
          <w:trHeight w:val="151"/>
        </w:trPr>
        <w:tc>
          <w:tcPr>
            <w:tcW w:w="1033" w:type="pct"/>
            <w:vAlign w:val="center"/>
          </w:tcPr>
          <w:p w14:paraId="4CDC7828"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40FA76D0" w14:textId="77777777" w:rsidR="00A905BD" w:rsidRPr="00A905BD" w:rsidRDefault="00A905BD" w:rsidP="00813168">
            <w:pPr>
              <w:pStyle w:val="TAC"/>
              <w:rPr>
                <w:rFonts w:ascii="Times New Roman" w:eastAsia="Yu Mincho" w:hAnsi="Times New Roman"/>
                <w:sz w:val="20"/>
              </w:rPr>
            </w:pPr>
            <w:r w:rsidRPr="00A905BD">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63ACF30F" w14:textId="77777777" w:rsidR="00A905BD" w:rsidRPr="00A905BD" w:rsidRDefault="00A905BD" w:rsidP="00813168">
            <w:pPr>
              <w:snapToGrid w:val="0"/>
              <w:jc w:val="center"/>
              <w:rPr>
                <w:rFonts w:eastAsia="SimSun"/>
                <w:color w:val="000000"/>
                <w:lang w:eastAsia="zh-CN"/>
              </w:rPr>
            </w:pPr>
            <w:r w:rsidRPr="00A905BD">
              <w:rPr>
                <w:color w:val="000000"/>
              </w:rPr>
              <w:t>[3.71]</w:t>
            </w:r>
          </w:p>
        </w:tc>
        <w:tc>
          <w:tcPr>
            <w:tcW w:w="1423" w:type="pct"/>
            <w:vAlign w:val="center"/>
          </w:tcPr>
          <w:p w14:paraId="7CF57D0F"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3</w:t>
            </w:r>
          </w:p>
        </w:tc>
      </w:tr>
    </w:tbl>
    <w:p w14:paraId="4D689F24" w14:textId="77777777" w:rsidR="00A905BD" w:rsidRPr="00A905BD" w:rsidRDefault="00A905BD" w:rsidP="00A905BD">
      <w:pPr>
        <w:pStyle w:val="TH"/>
        <w:rPr>
          <w:rFonts w:ascii="Times New Roman" w:hAnsi="Times New Roman"/>
          <w:b w:val="0"/>
        </w:rPr>
      </w:pPr>
    </w:p>
    <w:p w14:paraId="41ADFAB9" w14:textId="77777777" w:rsidR="00A905BD" w:rsidRPr="00A905BD" w:rsidRDefault="00A905BD" w:rsidP="00A905BD">
      <w:pPr>
        <w:pStyle w:val="TH"/>
        <w:rPr>
          <w:rFonts w:ascii="Times New Roman" w:hAnsi="Times New Roman"/>
          <w:b w:val="0"/>
        </w:rPr>
      </w:pPr>
    </w:p>
    <w:p w14:paraId="4A787275" w14:textId="77777777" w:rsidR="00A905BD" w:rsidRPr="00A905BD" w:rsidRDefault="00A905BD" w:rsidP="00A905BD">
      <w:r w:rsidRPr="00A905BD">
        <w:t>Based on the above, NR NTN fulfils DL peak spectral efficiency requirement.</w:t>
      </w:r>
    </w:p>
    <w:p w14:paraId="00B8A922" w14:textId="77777777" w:rsidR="00A905BD" w:rsidRPr="00A905BD" w:rsidRDefault="00A905BD" w:rsidP="00A905BD">
      <w:pPr>
        <w:rPr>
          <w:bCs/>
        </w:rPr>
      </w:pPr>
      <w:r w:rsidRPr="00A905BD">
        <w:rPr>
          <w:bCs/>
          <w:highlight w:val="green"/>
        </w:rPr>
        <w:t>Agreement</w:t>
      </w:r>
    </w:p>
    <w:p w14:paraId="473D389F" w14:textId="77777777" w:rsidR="00A905BD" w:rsidRPr="00A905BD" w:rsidRDefault="00A905BD" w:rsidP="00A905BD">
      <w:pPr>
        <w:jc w:val="both"/>
        <w:rPr>
          <w:lang w:eastAsia="zh-CN"/>
        </w:rPr>
      </w:pPr>
      <w:r w:rsidRPr="00A905BD">
        <w:rPr>
          <w:lang w:eastAsia="zh-CN"/>
        </w:rPr>
        <w:t xml:space="preserve">Uplink peak spectral efficiency is evaluated based on analytical method. The evaluation result is provided in the following Table. </w:t>
      </w:r>
    </w:p>
    <w:p w14:paraId="12B1F93E" w14:textId="77777777" w:rsidR="00A905BD" w:rsidRPr="00A905BD" w:rsidRDefault="00A905BD" w:rsidP="00A905BD">
      <w:pPr>
        <w:jc w:val="both"/>
        <w:rPr>
          <w:lang w:eastAsia="zh-CN"/>
        </w:rPr>
      </w:pPr>
      <w:r w:rsidRPr="00A905BD">
        <w:rPr>
          <w:lang w:eastAsia="zh-CN"/>
        </w:rPr>
        <w:t>The detailed assumptions will be captured in the TR 37.911.</w:t>
      </w:r>
    </w:p>
    <w:p w14:paraId="50B3776B" w14:textId="77777777" w:rsidR="00A905BD" w:rsidRPr="00A905BD" w:rsidRDefault="00A905BD" w:rsidP="00A905BD">
      <w:pPr>
        <w:pStyle w:val="Caption"/>
        <w:keepNext/>
        <w:jc w:val="center"/>
        <w:rPr>
          <w:b w:val="0"/>
          <w:sz w:val="20"/>
        </w:rPr>
      </w:pPr>
      <w:r w:rsidRPr="00A905BD">
        <w:rPr>
          <w:b w:val="0"/>
          <w:sz w:val="20"/>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775"/>
        <w:gridCol w:w="1794"/>
        <w:gridCol w:w="2578"/>
        <w:gridCol w:w="2445"/>
      </w:tblGrid>
      <w:tr w:rsidR="00A905BD" w:rsidRPr="00A905BD" w14:paraId="1D2BD479" w14:textId="77777777" w:rsidTr="00813168">
        <w:trPr>
          <w:trHeight w:val="238"/>
        </w:trPr>
        <w:tc>
          <w:tcPr>
            <w:tcW w:w="2076" w:type="pct"/>
            <w:gridSpan w:val="2"/>
            <w:vAlign w:val="center"/>
          </w:tcPr>
          <w:p w14:paraId="0FF9310B" w14:textId="77777777" w:rsidR="00A905BD" w:rsidRPr="00A905BD" w:rsidRDefault="00A905BD" w:rsidP="00813168">
            <w:pPr>
              <w:pStyle w:val="TAH"/>
              <w:rPr>
                <w:rFonts w:ascii="Times New Roman" w:eastAsia="Yu Mincho" w:hAnsi="Times New Roman"/>
                <w:b w:val="0"/>
                <w:sz w:val="20"/>
              </w:rPr>
            </w:pPr>
            <w:r w:rsidRPr="00A905BD">
              <w:rPr>
                <w:rFonts w:ascii="Times New Roman" w:eastAsia="Yu Mincho" w:hAnsi="Times New Roman"/>
                <w:b w:val="0"/>
                <w:sz w:val="20"/>
              </w:rPr>
              <w:t>SCS [kHz]</w:t>
            </w:r>
          </w:p>
        </w:tc>
        <w:tc>
          <w:tcPr>
            <w:tcW w:w="1500" w:type="pct"/>
            <w:vAlign w:val="center"/>
          </w:tcPr>
          <w:p w14:paraId="65DB3F6C" w14:textId="77777777" w:rsidR="00A905BD" w:rsidRPr="00A905BD" w:rsidRDefault="00A905BD" w:rsidP="00813168">
            <w:pPr>
              <w:pStyle w:val="TAH"/>
              <w:rPr>
                <w:rFonts w:ascii="Times New Roman" w:eastAsia="Yu Mincho" w:hAnsi="Times New Roman"/>
                <w:b w:val="0"/>
                <w:bCs/>
                <w:sz w:val="20"/>
              </w:rPr>
            </w:pPr>
            <w:r w:rsidRPr="00A905BD">
              <w:rPr>
                <w:rFonts w:ascii="Times New Roman" w:eastAsia="Yu Mincho" w:hAnsi="Times New Roman"/>
                <w:b w:val="0"/>
                <w:bCs/>
                <w:sz w:val="20"/>
              </w:rPr>
              <w:t>1.44 MHz</w:t>
            </w:r>
          </w:p>
        </w:tc>
        <w:tc>
          <w:tcPr>
            <w:tcW w:w="1423" w:type="pct"/>
            <w:vAlign w:val="center"/>
          </w:tcPr>
          <w:p w14:paraId="271CF691" w14:textId="77777777" w:rsidR="00A905BD" w:rsidRPr="00A905BD" w:rsidRDefault="00A905BD" w:rsidP="00813168">
            <w:pPr>
              <w:pStyle w:val="TAH"/>
              <w:rPr>
                <w:rFonts w:ascii="Times New Roman" w:hAnsi="Times New Roman"/>
                <w:b w:val="0"/>
                <w:sz w:val="20"/>
                <w:lang w:eastAsia="zh-CN"/>
              </w:rPr>
            </w:pPr>
            <w:r w:rsidRPr="00A905BD">
              <w:rPr>
                <w:rFonts w:ascii="Times New Roman" w:hAnsi="Times New Roman"/>
                <w:b w:val="0"/>
                <w:sz w:val="20"/>
                <w:lang w:eastAsia="zh-CN"/>
              </w:rPr>
              <w:t>Req.</w:t>
            </w:r>
          </w:p>
        </w:tc>
      </w:tr>
      <w:tr w:rsidR="00A905BD" w:rsidRPr="00A905BD" w14:paraId="16B07B99" w14:textId="77777777" w:rsidTr="00813168">
        <w:trPr>
          <w:trHeight w:val="151"/>
        </w:trPr>
        <w:tc>
          <w:tcPr>
            <w:tcW w:w="1033" w:type="pct"/>
            <w:vAlign w:val="center"/>
          </w:tcPr>
          <w:p w14:paraId="3582D77C"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77918C5B" w14:textId="77777777" w:rsidR="00A905BD" w:rsidRPr="00A905BD" w:rsidRDefault="00A905BD" w:rsidP="00813168">
            <w:pPr>
              <w:pStyle w:val="TAC"/>
              <w:rPr>
                <w:rFonts w:ascii="Times New Roman" w:eastAsia="Yu Mincho" w:hAnsi="Times New Roman"/>
                <w:sz w:val="20"/>
              </w:rPr>
            </w:pPr>
            <w:r w:rsidRPr="00A905BD">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25C276DF" w14:textId="77777777" w:rsidR="00A905BD" w:rsidRPr="00A905BD" w:rsidRDefault="00A905BD" w:rsidP="00813168">
            <w:pPr>
              <w:snapToGrid w:val="0"/>
              <w:jc w:val="center"/>
              <w:rPr>
                <w:rFonts w:eastAsia="SimSun"/>
                <w:color w:val="000000"/>
                <w:lang w:eastAsia="zh-CN"/>
              </w:rPr>
            </w:pPr>
            <w:r w:rsidRPr="00A905BD">
              <w:rPr>
                <w:color w:val="000000"/>
              </w:rPr>
              <w:t>[1.85]</w:t>
            </w:r>
          </w:p>
        </w:tc>
        <w:tc>
          <w:tcPr>
            <w:tcW w:w="1423" w:type="pct"/>
            <w:vAlign w:val="center"/>
          </w:tcPr>
          <w:p w14:paraId="30570D93"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1.5</w:t>
            </w:r>
          </w:p>
        </w:tc>
      </w:tr>
    </w:tbl>
    <w:p w14:paraId="0B826318" w14:textId="77777777" w:rsidR="00A905BD" w:rsidRPr="00A905BD" w:rsidRDefault="00A905BD" w:rsidP="00A905BD">
      <w:pPr>
        <w:pStyle w:val="TH"/>
        <w:rPr>
          <w:rFonts w:ascii="Times New Roman" w:hAnsi="Times New Roman"/>
        </w:rPr>
      </w:pPr>
    </w:p>
    <w:p w14:paraId="24204046" w14:textId="77777777" w:rsidR="00A905BD" w:rsidRPr="00A905BD" w:rsidRDefault="00A905BD" w:rsidP="00A905BD">
      <w:pPr>
        <w:pStyle w:val="TH"/>
        <w:rPr>
          <w:rFonts w:ascii="Times New Roman" w:hAnsi="Times New Roman"/>
        </w:rPr>
      </w:pPr>
    </w:p>
    <w:p w14:paraId="044E8BE2" w14:textId="77777777" w:rsidR="00A905BD" w:rsidRPr="00A905BD" w:rsidRDefault="00A905BD" w:rsidP="00A905BD">
      <w:r w:rsidRPr="00A905BD">
        <w:t>Based on the above, NR NTN fulfils UL peak spectral efficiency requirement</w:t>
      </w:r>
    </w:p>
    <w:p w14:paraId="54591765" w14:textId="77777777" w:rsidR="00A905BD" w:rsidRPr="00A905BD" w:rsidRDefault="00A905BD" w:rsidP="00A905BD">
      <w:pPr>
        <w:rPr>
          <w:lang w:eastAsia="x-none"/>
        </w:rPr>
      </w:pPr>
    </w:p>
    <w:p w14:paraId="78E363AA" w14:textId="77777777" w:rsidR="00A905BD" w:rsidRPr="00A905BD" w:rsidRDefault="00A905BD" w:rsidP="00A905BD">
      <w:pPr>
        <w:rPr>
          <w:bCs/>
        </w:rPr>
      </w:pPr>
      <w:r w:rsidRPr="00A905BD">
        <w:rPr>
          <w:bCs/>
          <w:highlight w:val="green"/>
        </w:rPr>
        <w:t>Agreement</w:t>
      </w:r>
    </w:p>
    <w:p w14:paraId="6DEEAD8C" w14:textId="47A91C37" w:rsidR="00A905BD" w:rsidRPr="00A905BD" w:rsidRDefault="00A905BD" w:rsidP="00A905BD">
      <w:pPr>
        <w:jc w:val="both"/>
        <w:rPr>
          <w:lang w:eastAsia="zh-CN"/>
        </w:rPr>
      </w:pPr>
      <w:r w:rsidRPr="00A905BD">
        <w:rPr>
          <w:lang w:eastAsia="zh-CN"/>
        </w:rPr>
        <w:t>DL peak data rate for NR NTN is evaluated based on the evaluation results of NR NTN peak spectral efficiency. Using the analytical way as provided in Report ITU-R M.2514.</w:t>
      </w:r>
      <w:r w:rsidR="00873027">
        <w:rPr>
          <w:lang w:eastAsia="zh-CN"/>
        </w:rPr>
        <w:t xml:space="preserve"> </w:t>
      </w:r>
      <w:r w:rsidRPr="00A905BD">
        <w:t>The evaluation result is provided in the following Table.</w:t>
      </w:r>
      <w:r w:rsidR="00873027">
        <w:t xml:space="preserve"> </w:t>
      </w:r>
      <w:r w:rsidRPr="00A905BD">
        <w:rPr>
          <w:lang w:eastAsia="zh-CN"/>
        </w:rPr>
        <w:t>It is observed that NR fulfils the DL peak data rate requirement.</w:t>
      </w:r>
    </w:p>
    <w:p w14:paraId="7884C11A" w14:textId="77777777" w:rsidR="00A905BD" w:rsidRPr="00A905BD" w:rsidRDefault="00A905BD" w:rsidP="00A905BD">
      <w:pPr>
        <w:pStyle w:val="Caption"/>
        <w:keepNext/>
        <w:jc w:val="center"/>
        <w:rPr>
          <w:b w:val="0"/>
          <w:sz w:val="20"/>
        </w:rPr>
      </w:pPr>
      <w:r w:rsidRPr="00A905BD">
        <w:rPr>
          <w:b w:val="0"/>
          <w:sz w:val="2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775"/>
        <w:gridCol w:w="1794"/>
        <w:gridCol w:w="2578"/>
        <w:gridCol w:w="2445"/>
      </w:tblGrid>
      <w:tr w:rsidR="00A905BD" w:rsidRPr="00A905BD" w14:paraId="680211B3" w14:textId="77777777" w:rsidTr="00813168">
        <w:trPr>
          <w:trHeight w:val="238"/>
        </w:trPr>
        <w:tc>
          <w:tcPr>
            <w:tcW w:w="2076" w:type="pct"/>
            <w:gridSpan w:val="2"/>
            <w:vAlign w:val="center"/>
          </w:tcPr>
          <w:p w14:paraId="17F0FC5B" w14:textId="77777777" w:rsidR="00A905BD" w:rsidRPr="00A905BD" w:rsidRDefault="00A905BD" w:rsidP="00813168">
            <w:pPr>
              <w:pStyle w:val="TAH"/>
              <w:rPr>
                <w:rFonts w:ascii="Times New Roman" w:eastAsia="Yu Mincho" w:hAnsi="Times New Roman"/>
                <w:b w:val="0"/>
                <w:sz w:val="20"/>
              </w:rPr>
            </w:pPr>
            <w:r w:rsidRPr="00A905BD">
              <w:rPr>
                <w:rFonts w:ascii="Times New Roman" w:eastAsia="Yu Mincho" w:hAnsi="Times New Roman"/>
                <w:b w:val="0"/>
                <w:sz w:val="20"/>
              </w:rPr>
              <w:t>SCS [kHz]</w:t>
            </w:r>
          </w:p>
        </w:tc>
        <w:tc>
          <w:tcPr>
            <w:tcW w:w="1500" w:type="pct"/>
            <w:vAlign w:val="center"/>
          </w:tcPr>
          <w:p w14:paraId="130DF6EB" w14:textId="77777777" w:rsidR="00A905BD" w:rsidRPr="00A905BD" w:rsidRDefault="00A905BD" w:rsidP="00813168">
            <w:pPr>
              <w:pStyle w:val="TAH"/>
              <w:rPr>
                <w:rFonts w:ascii="Times New Roman" w:eastAsia="Yu Mincho" w:hAnsi="Times New Roman"/>
                <w:b w:val="0"/>
                <w:bCs/>
                <w:sz w:val="20"/>
              </w:rPr>
            </w:pPr>
            <w:r w:rsidRPr="00A905BD">
              <w:rPr>
                <w:rFonts w:ascii="Times New Roman" w:eastAsia="Yu Mincho" w:hAnsi="Times New Roman"/>
                <w:b w:val="0"/>
                <w:bCs/>
                <w:sz w:val="20"/>
              </w:rPr>
              <w:t>30 MHz</w:t>
            </w:r>
          </w:p>
        </w:tc>
        <w:tc>
          <w:tcPr>
            <w:tcW w:w="1423" w:type="pct"/>
            <w:vAlign w:val="center"/>
          </w:tcPr>
          <w:p w14:paraId="19C65044" w14:textId="77777777" w:rsidR="00A905BD" w:rsidRPr="00A905BD" w:rsidRDefault="00A905BD" w:rsidP="00813168">
            <w:pPr>
              <w:pStyle w:val="TAH"/>
              <w:rPr>
                <w:rFonts w:ascii="Times New Roman" w:hAnsi="Times New Roman"/>
                <w:b w:val="0"/>
                <w:sz w:val="20"/>
                <w:lang w:eastAsia="zh-CN"/>
              </w:rPr>
            </w:pPr>
            <w:r w:rsidRPr="00A905BD">
              <w:rPr>
                <w:rFonts w:ascii="Times New Roman" w:hAnsi="Times New Roman"/>
                <w:b w:val="0"/>
                <w:sz w:val="20"/>
                <w:lang w:eastAsia="zh-CN"/>
              </w:rPr>
              <w:t>Req.</w:t>
            </w:r>
          </w:p>
        </w:tc>
      </w:tr>
      <w:tr w:rsidR="00A905BD" w:rsidRPr="00A905BD" w14:paraId="2923C4BB" w14:textId="77777777" w:rsidTr="00813168">
        <w:trPr>
          <w:trHeight w:val="151"/>
        </w:trPr>
        <w:tc>
          <w:tcPr>
            <w:tcW w:w="1033" w:type="pct"/>
            <w:vAlign w:val="center"/>
          </w:tcPr>
          <w:p w14:paraId="326DE76E"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3D5433EA" w14:textId="77777777" w:rsidR="00A905BD" w:rsidRPr="00A905BD" w:rsidRDefault="00A905BD" w:rsidP="00813168">
            <w:pPr>
              <w:pStyle w:val="TAC"/>
              <w:rPr>
                <w:rFonts w:ascii="Times New Roman" w:eastAsia="Yu Mincho" w:hAnsi="Times New Roman"/>
                <w:sz w:val="20"/>
              </w:rPr>
            </w:pPr>
            <w:r w:rsidRPr="00A905BD">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62586063" w14:textId="77777777" w:rsidR="00A905BD" w:rsidRPr="00A905BD" w:rsidRDefault="00A905BD" w:rsidP="00813168">
            <w:pPr>
              <w:snapToGrid w:val="0"/>
              <w:jc w:val="center"/>
              <w:rPr>
                <w:rFonts w:eastAsia="SimSun"/>
                <w:color w:val="000000"/>
                <w:lang w:eastAsia="zh-CN"/>
              </w:rPr>
            </w:pPr>
            <w:r w:rsidRPr="00A905BD">
              <w:rPr>
                <w:rFonts w:eastAsia="SimSun"/>
                <w:color w:val="000000"/>
                <w:lang w:eastAsia="zh-CN"/>
              </w:rPr>
              <w:t>[111]</w:t>
            </w:r>
          </w:p>
        </w:tc>
        <w:tc>
          <w:tcPr>
            <w:tcW w:w="1423" w:type="pct"/>
            <w:vAlign w:val="center"/>
          </w:tcPr>
          <w:p w14:paraId="7376A1A2"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70</w:t>
            </w:r>
          </w:p>
        </w:tc>
      </w:tr>
    </w:tbl>
    <w:p w14:paraId="5C3EFD98" w14:textId="77777777" w:rsidR="00A905BD" w:rsidRPr="00A905BD" w:rsidRDefault="00A905BD" w:rsidP="00A905BD">
      <w:pPr>
        <w:pStyle w:val="DraftProposal"/>
        <w:tabs>
          <w:tab w:val="clear" w:pos="720"/>
        </w:tabs>
        <w:ind w:left="0" w:firstLine="0"/>
        <w:rPr>
          <w:rFonts w:ascii="Times New Roman" w:hAnsi="Times New Roman" w:cs="Times New Roman"/>
          <w:b w:val="0"/>
          <w:sz w:val="20"/>
          <w:szCs w:val="20"/>
        </w:rPr>
      </w:pPr>
    </w:p>
    <w:p w14:paraId="77938AE1" w14:textId="77777777" w:rsidR="00A905BD" w:rsidRPr="00A905BD" w:rsidRDefault="00A905BD" w:rsidP="00A905BD"/>
    <w:p w14:paraId="7243D1B2" w14:textId="77777777" w:rsidR="00A905BD" w:rsidRPr="00A905BD" w:rsidRDefault="00A905BD" w:rsidP="00A905BD">
      <w:pPr>
        <w:rPr>
          <w:bCs/>
          <w:highlight w:val="green"/>
        </w:rPr>
      </w:pPr>
    </w:p>
    <w:p w14:paraId="1291F812" w14:textId="77777777" w:rsidR="00A905BD" w:rsidRPr="00A905BD" w:rsidRDefault="00A905BD" w:rsidP="00A905BD">
      <w:pPr>
        <w:rPr>
          <w:bCs/>
        </w:rPr>
      </w:pPr>
      <w:r w:rsidRPr="00A905BD">
        <w:rPr>
          <w:bCs/>
          <w:highlight w:val="green"/>
        </w:rPr>
        <w:t>Agreement</w:t>
      </w:r>
    </w:p>
    <w:p w14:paraId="3E0122B2" w14:textId="0261702F" w:rsidR="00A905BD" w:rsidRPr="00A905BD" w:rsidRDefault="00A905BD" w:rsidP="00A905BD">
      <w:pPr>
        <w:jc w:val="both"/>
        <w:rPr>
          <w:lang w:eastAsia="zh-CN"/>
        </w:rPr>
      </w:pPr>
      <w:r w:rsidRPr="00A905BD">
        <w:rPr>
          <w:lang w:eastAsia="zh-CN"/>
        </w:rPr>
        <w:t>UL peak data rate for NR NTN is evaluated based on the evaluation results of NR NTN peak spectral efficiency. Using the analytical way as provided in Report ITU-R M.2514.</w:t>
      </w:r>
      <w:r w:rsidR="00873027">
        <w:rPr>
          <w:lang w:eastAsia="zh-CN"/>
        </w:rPr>
        <w:t xml:space="preserve"> </w:t>
      </w:r>
      <w:r w:rsidRPr="00A905BD">
        <w:t>The evaluation result is provided in the following Table.</w:t>
      </w:r>
      <w:r w:rsidR="00873027">
        <w:t xml:space="preserve"> </w:t>
      </w:r>
      <w:r w:rsidRPr="00A905BD">
        <w:rPr>
          <w:lang w:eastAsia="zh-CN"/>
        </w:rPr>
        <w:t>It is observed that NR fulfils the UL peak data rate requirement.</w:t>
      </w:r>
    </w:p>
    <w:p w14:paraId="4C9CDC4F" w14:textId="77777777" w:rsidR="00A905BD" w:rsidRPr="00A905BD" w:rsidRDefault="00A905BD" w:rsidP="00A905BD">
      <w:pPr>
        <w:pStyle w:val="Caption"/>
        <w:keepNext/>
        <w:jc w:val="center"/>
        <w:rPr>
          <w:b w:val="0"/>
          <w:sz w:val="20"/>
        </w:rPr>
      </w:pPr>
      <w:r w:rsidRPr="00A905BD">
        <w:rPr>
          <w:b w:val="0"/>
          <w:sz w:val="20"/>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775"/>
        <w:gridCol w:w="1794"/>
        <w:gridCol w:w="2578"/>
        <w:gridCol w:w="2445"/>
      </w:tblGrid>
      <w:tr w:rsidR="00A905BD" w:rsidRPr="00A905BD" w14:paraId="402C625A" w14:textId="77777777" w:rsidTr="00813168">
        <w:trPr>
          <w:trHeight w:val="238"/>
        </w:trPr>
        <w:tc>
          <w:tcPr>
            <w:tcW w:w="2076" w:type="pct"/>
            <w:gridSpan w:val="2"/>
            <w:shd w:val="clear" w:color="auto" w:fill="auto"/>
            <w:vAlign w:val="center"/>
          </w:tcPr>
          <w:p w14:paraId="38BC8DC7" w14:textId="77777777" w:rsidR="00A905BD" w:rsidRPr="00A905BD" w:rsidRDefault="00A905BD" w:rsidP="00813168">
            <w:pPr>
              <w:pStyle w:val="TAH"/>
              <w:rPr>
                <w:rFonts w:ascii="Times New Roman" w:eastAsia="Yu Mincho" w:hAnsi="Times New Roman"/>
                <w:b w:val="0"/>
                <w:sz w:val="20"/>
              </w:rPr>
            </w:pPr>
            <w:r w:rsidRPr="00A905BD">
              <w:rPr>
                <w:rFonts w:ascii="Times New Roman" w:eastAsia="Yu Mincho" w:hAnsi="Times New Roman"/>
                <w:b w:val="0"/>
                <w:sz w:val="20"/>
              </w:rPr>
              <w:t>SCS [kHz]</w:t>
            </w:r>
          </w:p>
        </w:tc>
        <w:tc>
          <w:tcPr>
            <w:tcW w:w="1500" w:type="pct"/>
            <w:shd w:val="clear" w:color="auto" w:fill="auto"/>
            <w:vAlign w:val="center"/>
          </w:tcPr>
          <w:p w14:paraId="3497E548" w14:textId="77777777" w:rsidR="00A905BD" w:rsidRPr="00A905BD" w:rsidRDefault="00A905BD" w:rsidP="00813168">
            <w:pPr>
              <w:pStyle w:val="TAH"/>
              <w:rPr>
                <w:rFonts w:ascii="Times New Roman" w:eastAsia="Yu Mincho" w:hAnsi="Times New Roman"/>
                <w:b w:val="0"/>
                <w:bCs/>
                <w:sz w:val="20"/>
              </w:rPr>
            </w:pPr>
            <w:r w:rsidRPr="00A905BD">
              <w:rPr>
                <w:rFonts w:ascii="Times New Roman" w:eastAsia="Yu Mincho" w:hAnsi="Times New Roman"/>
                <w:b w:val="0"/>
                <w:bCs/>
                <w:sz w:val="20"/>
              </w:rPr>
              <w:t>1.44 MHz</w:t>
            </w:r>
          </w:p>
        </w:tc>
        <w:tc>
          <w:tcPr>
            <w:tcW w:w="1423" w:type="pct"/>
            <w:shd w:val="clear" w:color="auto" w:fill="auto"/>
            <w:vAlign w:val="center"/>
          </w:tcPr>
          <w:p w14:paraId="4243DAC4" w14:textId="77777777" w:rsidR="00A905BD" w:rsidRPr="00A905BD" w:rsidRDefault="00A905BD" w:rsidP="00813168">
            <w:pPr>
              <w:pStyle w:val="TAH"/>
              <w:rPr>
                <w:rFonts w:ascii="Times New Roman" w:hAnsi="Times New Roman"/>
                <w:b w:val="0"/>
                <w:sz w:val="20"/>
                <w:lang w:eastAsia="zh-CN"/>
              </w:rPr>
            </w:pPr>
            <w:r w:rsidRPr="00A905BD">
              <w:rPr>
                <w:rFonts w:ascii="Times New Roman" w:hAnsi="Times New Roman"/>
                <w:b w:val="0"/>
                <w:sz w:val="20"/>
                <w:lang w:eastAsia="zh-CN"/>
              </w:rPr>
              <w:t>Req.</w:t>
            </w:r>
          </w:p>
        </w:tc>
      </w:tr>
      <w:tr w:rsidR="00A905BD" w:rsidRPr="00A905BD" w14:paraId="26AD4957" w14:textId="77777777" w:rsidTr="00813168">
        <w:trPr>
          <w:trHeight w:val="151"/>
        </w:trPr>
        <w:tc>
          <w:tcPr>
            <w:tcW w:w="1033" w:type="pct"/>
            <w:shd w:val="clear" w:color="auto" w:fill="auto"/>
            <w:vAlign w:val="center"/>
          </w:tcPr>
          <w:p w14:paraId="01C5E5AD"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FR1</w:t>
            </w:r>
          </w:p>
        </w:tc>
        <w:tc>
          <w:tcPr>
            <w:tcW w:w="1044" w:type="pct"/>
            <w:shd w:val="clear" w:color="auto" w:fill="auto"/>
            <w:vAlign w:val="center"/>
            <w:hideMark/>
          </w:tcPr>
          <w:p w14:paraId="2008BC32" w14:textId="77777777" w:rsidR="00A905BD" w:rsidRPr="00A905BD" w:rsidRDefault="00A905BD" w:rsidP="00813168">
            <w:pPr>
              <w:pStyle w:val="TAC"/>
              <w:rPr>
                <w:rFonts w:ascii="Times New Roman" w:eastAsia="Yu Mincho" w:hAnsi="Times New Roman"/>
                <w:sz w:val="20"/>
              </w:rPr>
            </w:pPr>
            <w:r w:rsidRPr="00A905BD">
              <w:rPr>
                <w:rFonts w:ascii="Times New Roman" w:eastAsia="Yu Mincho" w:hAnsi="Times New Roman"/>
                <w:sz w:val="20"/>
              </w:rPr>
              <w:t>15</w:t>
            </w:r>
          </w:p>
        </w:tc>
        <w:tc>
          <w:tcPr>
            <w:tcW w:w="1500" w:type="pct"/>
            <w:shd w:val="clear" w:color="auto" w:fill="auto"/>
            <w:vAlign w:val="center"/>
          </w:tcPr>
          <w:p w14:paraId="0A28934D" w14:textId="77777777" w:rsidR="00A905BD" w:rsidRPr="00A905BD" w:rsidRDefault="00A905BD" w:rsidP="00813168">
            <w:pPr>
              <w:snapToGrid w:val="0"/>
              <w:jc w:val="center"/>
              <w:rPr>
                <w:rFonts w:eastAsia="SimSun"/>
                <w:color w:val="000000"/>
                <w:lang w:eastAsia="zh-CN"/>
              </w:rPr>
            </w:pPr>
            <w:r w:rsidRPr="00A905BD">
              <w:rPr>
                <w:color w:val="000000"/>
                <w:lang w:eastAsia="zh-CN"/>
              </w:rPr>
              <w:t>[2.76]</w:t>
            </w:r>
          </w:p>
        </w:tc>
        <w:tc>
          <w:tcPr>
            <w:tcW w:w="1423" w:type="pct"/>
            <w:shd w:val="clear" w:color="auto" w:fill="auto"/>
            <w:vAlign w:val="center"/>
          </w:tcPr>
          <w:p w14:paraId="51A79FE1" w14:textId="77777777" w:rsidR="00A905BD" w:rsidRPr="00A905BD" w:rsidRDefault="00A905BD" w:rsidP="00813168">
            <w:pPr>
              <w:pStyle w:val="TAC"/>
              <w:rPr>
                <w:rFonts w:ascii="Times New Roman" w:hAnsi="Times New Roman"/>
                <w:sz w:val="20"/>
                <w:lang w:eastAsia="zh-CN"/>
              </w:rPr>
            </w:pPr>
            <w:r w:rsidRPr="00A905BD">
              <w:rPr>
                <w:rFonts w:ascii="Times New Roman" w:hAnsi="Times New Roman"/>
                <w:sz w:val="20"/>
                <w:lang w:eastAsia="zh-CN"/>
              </w:rPr>
              <w:t>2</w:t>
            </w:r>
          </w:p>
        </w:tc>
      </w:tr>
    </w:tbl>
    <w:p w14:paraId="60E356D6" w14:textId="77777777" w:rsidR="00A905BD" w:rsidRPr="00A905BD" w:rsidRDefault="00A905BD" w:rsidP="00A905BD"/>
    <w:p w14:paraId="0C872D7B" w14:textId="77777777" w:rsidR="00A905BD" w:rsidRPr="00A905BD" w:rsidRDefault="00A905BD" w:rsidP="00A905BD"/>
    <w:p w14:paraId="0A33F389" w14:textId="77777777" w:rsidR="00A905BD" w:rsidRPr="00A905BD" w:rsidRDefault="00A905BD" w:rsidP="00A905BD">
      <w:pPr>
        <w:rPr>
          <w:bCs/>
        </w:rPr>
      </w:pPr>
      <w:r w:rsidRPr="00A905BD">
        <w:rPr>
          <w:bCs/>
          <w:highlight w:val="green"/>
        </w:rPr>
        <w:t>Agreement</w:t>
      </w:r>
    </w:p>
    <w:p w14:paraId="0D6F2FD5" w14:textId="5CB4E6BA" w:rsidR="00A905BD" w:rsidRPr="00A905BD" w:rsidRDefault="00A905BD" w:rsidP="002725AC">
      <w:pPr>
        <w:rPr>
          <w:lang w:eastAsia="zh-CN"/>
        </w:rPr>
      </w:pPr>
      <w:r w:rsidRPr="00A905BD">
        <w:t>The attached text proposal for TR 37.911 is endorsed from RAN1 perspective. Note: the detailed structure of the TR is up to the TR editor.</w:t>
      </w:r>
      <w:r w:rsidR="002725AC">
        <w:t xml:space="preserve"> </w:t>
      </w:r>
      <w:r w:rsidRPr="00A905BD">
        <w:rPr>
          <w:lang w:eastAsia="zh-CN"/>
        </w:rPr>
        <w:t>Attachment: TP to TR37.911-Peak spectral efficiency</w:t>
      </w:r>
      <w:r w:rsidRPr="00A905BD">
        <w:t xml:space="preserve"> </w:t>
      </w:r>
      <w:r w:rsidRPr="00A905BD">
        <w:rPr>
          <w:lang w:eastAsia="zh-CN"/>
        </w:rPr>
        <w:t>and peak data rate-v02</w:t>
      </w:r>
    </w:p>
    <w:p w14:paraId="4CCD509E" w14:textId="77777777" w:rsidR="00A905BD" w:rsidRPr="00A905BD" w:rsidRDefault="00A905BD" w:rsidP="00A905BD">
      <w:pPr>
        <w:rPr>
          <w:bCs/>
        </w:rPr>
      </w:pPr>
      <w:r w:rsidRPr="00A905BD">
        <w:rPr>
          <w:bCs/>
          <w:highlight w:val="green"/>
        </w:rPr>
        <w:t>Agreement</w:t>
      </w:r>
    </w:p>
    <w:p w14:paraId="7B9AA339" w14:textId="77777777" w:rsidR="00A905BD" w:rsidRPr="00A905BD" w:rsidRDefault="00A905BD" w:rsidP="00A905BD">
      <w:r w:rsidRPr="00A905BD">
        <w:t xml:space="preserve">The attached template is used to collect evaluation results for </w:t>
      </w:r>
      <w:proofErr w:type="spellStart"/>
      <w:r w:rsidRPr="00A905BD">
        <w:t>eMBBs</w:t>
      </w:r>
      <w:proofErr w:type="spellEnd"/>
      <w:r w:rsidRPr="00A905BD">
        <w:t xml:space="preserve"> 5th percentile user spectral efficiency, average spectral efficiency, user experienced data rate and area traffic </w:t>
      </w:r>
      <w:proofErr w:type="gramStart"/>
      <w:r w:rsidRPr="00A905BD">
        <w:t>capacity</w:t>
      </w:r>
      <w:proofErr w:type="gramEnd"/>
    </w:p>
    <w:p w14:paraId="7674BC23" w14:textId="77777777" w:rsidR="00A905BD" w:rsidRPr="00A905BD" w:rsidRDefault="00A905BD" w:rsidP="00A905BD">
      <w:r w:rsidRPr="00A905BD">
        <w:t xml:space="preserve">Note: </w:t>
      </w:r>
      <w:proofErr w:type="gramStart"/>
      <w:r w:rsidRPr="00A905BD">
        <w:t>OH</w:t>
      </w:r>
      <w:proofErr w:type="gramEnd"/>
      <w:r w:rsidRPr="00A905BD">
        <w:t xml:space="preserve"> as agreed in 9.14.1 will be removed from the template.</w:t>
      </w:r>
    </w:p>
    <w:p w14:paraId="1958B80E" w14:textId="666A2A3B" w:rsidR="00A905BD" w:rsidRPr="00A905BD" w:rsidRDefault="00A905BD" w:rsidP="00A905BD">
      <w:r w:rsidRPr="00A905BD">
        <w:t xml:space="preserve">Attachment: R1-2306416 - </w:t>
      </w:r>
      <w:proofErr w:type="spellStart"/>
      <w:r w:rsidRPr="00A905BD">
        <w:t>Att</w:t>
      </w:r>
      <w:proofErr w:type="spellEnd"/>
      <w:r w:rsidRPr="00A905BD">
        <w:t xml:space="preserve"> </w:t>
      </w:r>
      <w:proofErr w:type="spellStart"/>
      <w:r w:rsidRPr="00A905BD">
        <w:t>eMBBs_Spectral</w:t>
      </w:r>
      <w:proofErr w:type="spellEnd"/>
      <w:r w:rsidRPr="00A905BD">
        <w:t xml:space="preserve"> </w:t>
      </w:r>
      <w:proofErr w:type="spellStart"/>
      <w:r w:rsidRPr="00A905BD">
        <w:t>Efficiency_User</w:t>
      </w:r>
      <w:proofErr w:type="spellEnd"/>
      <w:r w:rsidRPr="00A905BD">
        <w:t xml:space="preserve"> data </w:t>
      </w:r>
      <w:proofErr w:type="spellStart"/>
      <w:r w:rsidRPr="00A905BD">
        <w:t>rate_Area</w:t>
      </w:r>
      <w:proofErr w:type="spellEnd"/>
      <w:r w:rsidRPr="00A905BD">
        <w:t xml:space="preserve"> traffic capacity_v01</w:t>
      </w:r>
    </w:p>
    <w:p w14:paraId="4FCC7FAD" w14:textId="77777777" w:rsidR="00A905BD" w:rsidRPr="00A905BD" w:rsidRDefault="00A905BD" w:rsidP="00A905BD">
      <w:pPr>
        <w:rPr>
          <w:bCs/>
        </w:rPr>
      </w:pPr>
      <w:r w:rsidRPr="00A905BD">
        <w:rPr>
          <w:bCs/>
          <w:highlight w:val="green"/>
        </w:rPr>
        <w:t>Agreement</w:t>
      </w:r>
    </w:p>
    <w:p w14:paraId="734ADEE5" w14:textId="77777777" w:rsidR="00A905BD" w:rsidRPr="00A905BD" w:rsidRDefault="00A905BD" w:rsidP="00A905BD">
      <w:r w:rsidRPr="00A905BD">
        <w:t xml:space="preserve">The attached template is used to collect evaluation results for the TPR on </w:t>
      </w:r>
      <w:proofErr w:type="gramStart"/>
      <w:r w:rsidRPr="00A905BD">
        <w:t>mobility</w:t>
      </w:r>
      <w:proofErr w:type="gramEnd"/>
    </w:p>
    <w:p w14:paraId="6CE167F4" w14:textId="3B49316F" w:rsidR="00A905BD" w:rsidRPr="00A905BD" w:rsidRDefault="00A905BD" w:rsidP="00A905BD">
      <w:r w:rsidRPr="00A905BD">
        <w:t xml:space="preserve">Attachment: R1-2306416 </w:t>
      </w:r>
      <w:proofErr w:type="spellStart"/>
      <w:r w:rsidRPr="00A905BD">
        <w:t>Att</w:t>
      </w:r>
      <w:proofErr w:type="spellEnd"/>
      <w:r w:rsidRPr="00A905BD">
        <w:t xml:space="preserve"> </w:t>
      </w:r>
      <w:proofErr w:type="spellStart"/>
      <w:r w:rsidRPr="00A905BD">
        <w:t>eMBB-s_Mobility</w:t>
      </w:r>
      <w:proofErr w:type="spellEnd"/>
      <w:r w:rsidRPr="00A905BD">
        <w:t xml:space="preserve"> _v00</w:t>
      </w:r>
    </w:p>
    <w:p w14:paraId="1496962F" w14:textId="77777777" w:rsidR="00A905BD" w:rsidRPr="00A905BD" w:rsidRDefault="00A905BD" w:rsidP="00A905BD">
      <w:pPr>
        <w:rPr>
          <w:bCs/>
        </w:rPr>
      </w:pPr>
      <w:r w:rsidRPr="00A905BD">
        <w:rPr>
          <w:bCs/>
          <w:highlight w:val="green"/>
        </w:rPr>
        <w:t>Agreement</w:t>
      </w:r>
    </w:p>
    <w:p w14:paraId="700C4A8F" w14:textId="77777777" w:rsidR="00A905BD" w:rsidRPr="00A905BD" w:rsidRDefault="00A905BD" w:rsidP="00A905BD">
      <w:r w:rsidRPr="00A905BD">
        <w:t>The attached template is used to collect evaluation results for the TPR on Reliability</w:t>
      </w:r>
    </w:p>
    <w:p w14:paraId="53C68A35" w14:textId="4951E746" w:rsidR="00A905BD" w:rsidRPr="00A905BD" w:rsidRDefault="00A905BD" w:rsidP="00A905BD">
      <w:r w:rsidRPr="00A905BD">
        <w:t>Attachment: R1-</w:t>
      </w:r>
      <w:proofErr w:type="gramStart"/>
      <w:r w:rsidRPr="00A905BD">
        <w:t xml:space="preserve">2306416  </w:t>
      </w:r>
      <w:proofErr w:type="spellStart"/>
      <w:r w:rsidRPr="00A905BD">
        <w:t>Att</w:t>
      </w:r>
      <w:proofErr w:type="spellEnd"/>
      <w:proofErr w:type="gramEnd"/>
      <w:r w:rsidRPr="00A905BD">
        <w:t>_ HRC-s-Reliability_v00</w:t>
      </w:r>
    </w:p>
    <w:p w14:paraId="5C9234B4" w14:textId="77777777" w:rsidR="00A905BD" w:rsidRPr="00A905BD" w:rsidRDefault="00A905BD" w:rsidP="00A905BD">
      <w:pPr>
        <w:rPr>
          <w:bCs/>
        </w:rPr>
      </w:pPr>
      <w:r w:rsidRPr="00A905BD">
        <w:rPr>
          <w:bCs/>
          <w:highlight w:val="green"/>
        </w:rPr>
        <w:t>Agreement</w:t>
      </w:r>
    </w:p>
    <w:p w14:paraId="6FFCBF3F" w14:textId="77777777" w:rsidR="00A905BD" w:rsidRPr="00A905BD" w:rsidRDefault="00A905BD" w:rsidP="00A905BD">
      <w:r w:rsidRPr="00A905BD">
        <w:t xml:space="preserve">The attached template is used to collect evaluation results for the TPR on connection </w:t>
      </w:r>
      <w:proofErr w:type="gramStart"/>
      <w:r w:rsidRPr="00A905BD">
        <w:t>density</w:t>
      </w:r>
      <w:proofErr w:type="gramEnd"/>
    </w:p>
    <w:p w14:paraId="4D6CB3CC" w14:textId="3D9E163C" w:rsidR="00A905BD" w:rsidRPr="00A905BD" w:rsidRDefault="00A905BD" w:rsidP="00A905BD">
      <w:r w:rsidRPr="00A905BD">
        <w:t>Attachment: R1-</w:t>
      </w:r>
      <w:proofErr w:type="gramStart"/>
      <w:r w:rsidRPr="00A905BD">
        <w:t xml:space="preserve">2306416  </w:t>
      </w:r>
      <w:proofErr w:type="spellStart"/>
      <w:r w:rsidRPr="00A905BD">
        <w:t>Att</w:t>
      </w:r>
      <w:proofErr w:type="gramEnd"/>
      <w:r w:rsidRPr="00A905BD">
        <w:t>_ConnectionDensity</w:t>
      </w:r>
      <w:proofErr w:type="spellEnd"/>
      <w:r w:rsidRPr="00A905BD">
        <w:t xml:space="preserve"> -v002</w:t>
      </w:r>
    </w:p>
    <w:p w14:paraId="01FCD59A" w14:textId="77777777" w:rsidR="00A905BD" w:rsidRPr="00A905BD" w:rsidRDefault="00A905BD" w:rsidP="00A905BD">
      <w:pPr>
        <w:rPr>
          <w:bCs/>
        </w:rPr>
      </w:pPr>
      <w:r w:rsidRPr="00A905BD">
        <w:rPr>
          <w:bCs/>
          <w:highlight w:val="green"/>
        </w:rPr>
        <w:t>Agreement</w:t>
      </w:r>
    </w:p>
    <w:p w14:paraId="5B9B27E5" w14:textId="77777777" w:rsidR="00A905BD" w:rsidRPr="00A905BD" w:rsidRDefault="00A905BD" w:rsidP="00A905BD">
      <w:r w:rsidRPr="00A905BD">
        <w:t>RAN1 to provide at RAN1#114-bis evaluation results on Energy efficiency, including both network and device.</w:t>
      </w:r>
    </w:p>
    <w:p w14:paraId="10263771" w14:textId="77777777" w:rsidR="00A905BD" w:rsidRPr="00A905BD" w:rsidRDefault="00A905BD" w:rsidP="00A905BD">
      <w:pPr>
        <w:rPr>
          <w:bCs/>
        </w:rPr>
      </w:pPr>
      <w:r w:rsidRPr="00A905BD">
        <w:rPr>
          <w:bCs/>
          <w:highlight w:val="green"/>
        </w:rPr>
        <w:t>Agreement</w:t>
      </w:r>
    </w:p>
    <w:p w14:paraId="2529AC97" w14:textId="77777777" w:rsidR="00A905BD" w:rsidRPr="00A905BD" w:rsidRDefault="00A905BD" w:rsidP="00A905BD">
      <w:pPr>
        <w:rPr>
          <w:iCs/>
          <w:lang w:eastAsia="zh-CN"/>
        </w:rPr>
      </w:pPr>
      <w:r w:rsidRPr="00A905BD">
        <w:rPr>
          <w:iCs/>
          <w:lang w:eastAsia="zh-CN"/>
        </w:rPr>
        <w:lastRenderedPageBreak/>
        <w:t>For NR NTN Connection Density LLS:</w:t>
      </w:r>
    </w:p>
    <w:p w14:paraId="4ACEDBB8" w14:textId="77777777" w:rsidR="00A905BD" w:rsidRPr="00A905BD" w:rsidRDefault="00A905BD" w:rsidP="00A905BD">
      <w:pPr>
        <w:pStyle w:val="ListParagraph"/>
        <w:widowControl/>
        <w:numPr>
          <w:ilvl w:val="0"/>
          <w:numId w:val="33"/>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A905BD">
        <w:rPr>
          <w:rFonts w:ascii="Times New Roman" w:eastAsia="Yu Mincho" w:hAnsi="Times New Roman"/>
          <w:bCs/>
          <w:sz w:val="20"/>
          <w:szCs w:val="20"/>
          <w:lang w:eastAsia="zh-CN"/>
        </w:rPr>
        <w:t>Agree 10% BLER as target for throughput for Full Buffer</w:t>
      </w:r>
    </w:p>
    <w:p w14:paraId="7CD00AE4" w14:textId="77777777" w:rsidR="00A905BD" w:rsidRPr="00A905BD" w:rsidRDefault="00A905BD" w:rsidP="00A905BD">
      <w:pPr>
        <w:pStyle w:val="ListParagraph"/>
        <w:widowControl/>
        <w:numPr>
          <w:ilvl w:val="0"/>
          <w:numId w:val="33"/>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A905BD">
        <w:rPr>
          <w:rFonts w:ascii="Times New Roman" w:eastAsia="Yu Mincho" w:hAnsi="Times New Roman"/>
          <w:bCs/>
          <w:sz w:val="20"/>
          <w:szCs w:val="20"/>
          <w:lang w:eastAsia="zh-CN"/>
        </w:rPr>
        <w:t>SINR - user spectral efficiency (SE) mapping graph for Full Buffer, where:</w:t>
      </w:r>
    </w:p>
    <w:p w14:paraId="543EBFFE" w14:textId="77777777" w:rsidR="00A905BD" w:rsidRPr="00A905BD" w:rsidRDefault="00A905BD" w:rsidP="00A905BD">
      <w:pPr>
        <w:pStyle w:val="ListParagraph"/>
        <w:widowControl/>
        <w:numPr>
          <w:ilvl w:val="1"/>
          <w:numId w:val="33"/>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A905BD">
        <w:rPr>
          <w:rFonts w:ascii="Times New Roman" w:eastAsia="Yu Mincho" w:hAnsi="Times New Roman"/>
          <w:bCs/>
          <w:sz w:val="20"/>
          <w:szCs w:val="20"/>
          <w:lang w:eastAsia="zh-CN"/>
        </w:rPr>
        <w:t xml:space="preserve"> SE =</w:t>
      </w:r>
      <w:r w:rsidRPr="00A905BD">
        <w:rPr>
          <w:rFonts w:ascii="Times New Roman" w:hAnsi="Times New Roman"/>
          <w:bCs/>
          <w:sz w:val="20"/>
          <w:szCs w:val="20"/>
        </w:rPr>
        <w:t xml:space="preserve"> </w:t>
      </w:r>
      <w:r w:rsidRPr="00A905BD">
        <w:rPr>
          <w:rFonts w:ascii="Times New Roman" w:hAnsi="Times New Roman"/>
          <w:bCs/>
          <w:sz w:val="20"/>
          <w:szCs w:val="20"/>
          <w:lang w:eastAsia="zh-CN"/>
        </w:rPr>
        <w:t>nominal SE × (1-BLER)</w:t>
      </w:r>
    </w:p>
    <w:p w14:paraId="06585429" w14:textId="77777777" w:rsidR="00A905BD" w:rsidRPr="005512F1" w:rsidRDefault="00A905BD" w:rsidP="00A905BD">
      <w:pPr>
        <w:rPr>
          <w:lang w:eastAsia="x-none"/>
        </w:rPr>
      </w:pPr>
    </w:p>
    <w:p w14:paraId="2103B94D" w14:textId="2664AA38" w:rsidR="003742CA" w:rsidRDefault="002725AC" w:rsidP="00F37C66">
      <w:pPr>
        <w:rPr>
          <w:sz w:val="24"/>
          <w:szCs w:val="24"/>
          <w:lang w:eastAsia="ja-JP"/>
        </w:rPr>
      </w:pPr>
      <w:r w:rsidRPr="00B85879">
        <w:rPr>
          <w:sz w:val="24"/>
          <w:szCs w:val="24"/>
          <w:lang w:eastAsia="ja-JP"/>
        </w:rPr>
        <w:t>Agreements for self-evaluation results for NR NTN:</w:t>
      </w:r>
    </w:p>
    <w:p w14:paraId="466D1034" w14:textId="77777777" w:rsidR="00AD6631" w:rsidRPr="00AD6631" w:rsidRDefault="00AD6631" w:rsidP="00AD6631">
      <w:pPr>
        <w:rPr>
          <w:b/>
          <w:lang w:eastAsia="x-none"/>
        </w:rPr>
      </w:pPr>
      <w:r w:rsidRPr="00AD6631">
        <w:rPr>
          <w:b/>
          <w:lang w:eastAsia="x-none"/>
        </w:rPr>
        <w:t>Conclusion</w:t>
      </w:r>
    </w:p>
    <w:p w14:paraId="61136DAF" w14:textId="77777777" w:rsidR="00AD6631" w:rsidRPr="00AD6631" w:rsidRDefault="00AD6631" w:rsidP="00AD6631">
      <w:pPr>
        <w:rPr>
          <w:lang w:eastAsia="x-none"/>
        </w:rPr>
      </w:pPr>
      <w:r w:rsidRPr="00AD6631">
        <w:rPr>
          <w:lang w:eastAsia="x-none"/>
        </w:rPr>
        <w:t>No discussion needed regarding whether E-UTRA operating bands 255 and 256 can be used for Rel-17 IoT NTN, as it is already clear that this point does not affect the submission.</w:t>
      </w:r>
    </w:p>
    <w:p w14:paraId="2BF360FA" w14:textId="77777777" w:rsidR="00AD6631" w:rsidRPr="00AD6631" w:rsidRDefault="00AD6631" w:rsidP="00AD6631">
      <w:pPr>
        <w:rPr>
          <w:iCs/>
          <w:lang w:eastAsia="zh-CN"/>
        </w:rPr>
      </w:pPr>
      <w:r w:rsidRPr="00AD6631">
        <w:rPr>
          <w:iCs/>
          <w:highlight w:val="green"/>
          <w:lang w:eastAsia="zh-CN"/>
        </w:rPr>
        <w:t>Agreement</w:t>
      </w:r>
    </w:p>
    <w:p w14:paraId="32DC2832" w14:textId="77777777" w:rsidR="00AD6631" w:rsidRPr="00AD6631" w:rsidRDefault="00AD6631" w:rsidP="00AD6631">
      <w:pPr>
        <w:rPr>
          <w:iCs/>
          <w:lang w:eastAsia="zh-CN"/>
        </w:rPr>
      </w:pPr>
      <w:r w:rsidRPr="00AD6631">
        <w:rPr>
          <w:iCs/>
          <w:lang w:eastAsia="zh-CN"/>
        </w:rPr>
        <w:t>For IoT NTN Connection Density LLS:</w:t>
      </w:r>
    </w:p>
    <w:p w14:paraId="42FEC3AE" w14:textId="77777777" w:rsidR="00AD6631" w:rsidRPr="00AD6631" w:rsidRDefault="00AD6631" w:rsidP="00AD6631">
      <w:pPr>
        <w:pStyle w:val="ListParagraph"/>
        <w:widowControl/>
        <w:numPr>
          <w:ilvl w:val="0"/>
          <w:numId w:val="33"/>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AD6631">
        <w:rPr>
          <w:rFonts w:ascii="Times New Roman" w:eastAsia="Yu Mincho" w:hAnsi="Times New Roman"/>
          <w:bCs/>
          <w:sz w:val="20"/>
          <w:szCs w:val="20"/>
          <w:lang w:eastAsia="zh-CN"/>
        </w:rPr>
        <w:t xml:space="preserve">Agree 10% BLER as target for throughput for NB-IoT Full Buffer and </w:t>
      </w:r>
      <w:proofErr w:type="spellStart"/>
      <w:r w:rsidRPr="00AD6631">
        <w:rPr>
          <w:rFonts w:ascii="Times New Roman" w:eastAsia="Yu Mincho" w:hAnsi="Times New Roman"/>
          <w:bCs/>
          <w:sz w:val="20"/>
          <w:szCs w:val="20"/>
          <w:lang w:eastAsia="zh-CN"/>
        </w:rPr>
        <w:t>eMTC</w:t>
      </w:r>
      <w:proofErr w:type="spellEnd"/>
      <w:r w:rsidRPr="00AD6631">
        <w:rPr>
          <w:rFonts w:ascii="Times New Roman" w:eastAsia="Yu Mincho" w:hAnsi="Times New Roman"/>
          <w:bCs/>
          <w:sz w:val="20"/>
          <w:szCs w:val="20"/>
          <w:lang w:eastAsia="zh-CN"/>
        </w:rPr>
        <w:t xml:space="preserve"> Full Buffer</w:t>
      </w:r>
    </w:p>
    <w:p w14:paraId="42A5C8EC" w14:textId="77777777" w:rsidR="00AD6631" w:rsidRPr="00AD6631" w:rsidRDefault="00AD6631" w:rsidP="00AD6631">
      <w:pPr>
        <w:pStyle w:val="ListParagraph"/>
        <w:widowControl/>
        <w:numPr>
          <w:ilvl w:val="0"/>
          <w:numId w:val="33"/>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AD6631">
        <w:rPr>
          <w:rFonts w:ascii="Times New Roman" w:eastAsia="Yu Mincho" w:hAnsi="Times New Roman"/>
          <w:bCs/>
          <w:sz w:val="20"/>
          <w:szCs w:val="20"/>
          <w:lang w:eastAsia="zh-CN"/>
        </w:rPr>
        <w:t>Companies to use QPSK</w:t>
      </w:r>
      <w:r w:rsidRPr="00AD6631">
        <w:rPr>
          <w:rFonts w:ascii="Times New Roman" w:hAnsi="Times New Roman"/>
          <w:bCs/>
          <w:sz w:val="20"/>
          <w:szCs w:val="20"/>
          <w:lang w:eastAsia="zh-CN"/>
        </w:rPr>
        <w:t>-π/4</w:t>
      </w:r>
      <w:r w:rsidRPr="00AD6631">
        <w:rPr>
          <w:rFonts w:ascii="Times New Roman" w:hAnsi="Times New Roman"/>
          <w:sz w:val="20"/>
          <w:szCs w:val="20"/>
          <w:lang w:eastAsia="zh-CN"/>
        </w:rPr>
        <w:t xml:space="preserve"> </w:t>
      </w:r>
      <w:r w:rsidRPr="00AD6631">
        <w:rPr>
          <w:rFonts w:ascii="Times New Roman" w:eastAsia="Yu Mincho" w:hAnsi="Times New Roman"/>
          <w:bCs/>
          <w:sz w:val="20"/>
          <w:szCs w:val="20"/>
          <w:lang w:eastAsia="zh-CN"/>
        </w:rPr>
        <w:t>as well as BPSK</w:t>
      </w:r>
      <w:r w:rsidRPr="00AD6631">
        <w:rPr>
          <w:rFonts w:ascii="Times New Roman" w:hAnsi="Times New Roman"/>
          <w:bCs/>
          <w:sz w:val="20"/>
          <w:szCs w:val="20"/>
          <w:lang w:eastAsia="zh-CN"/>
        </w:rPr>
        <w:t>-π/2</w:t>
      </w:r>
      <w:r w:rsidRPr="00AD6631">
        <w:rPr>
          <w:rFonts w:ascii="Times New Roman" w:eastAsia="Yu Mincho" w:hAnsi="Times New Roman"/>
          <w:bCs/>
          <w:sz w:val="20"/>
          <w:szCs w:val="20"/>
          <w:lang w:eastAsia="zh-CN"/>
        </w:rPr>
        <w:t xml:space="preserve"> in evaluations for NB-IoT Full Buffer.</w:t>
      </w:r>
    </w:p>
    <w:p w14:paraId="6D19CFFC" w14:textId="77777777" w:rsidR="00AD6631" w:rsidRPr="00AD6631" w:rsidRDefault="00AD6631" w:rsidP="00AD6631">
      <w:pPr>
        <w:pStyle w:val="ListParagraph"/>
        <w:widowControl/>
        <w:numPr>
          <w:ilvl w:val="0"/>
          <w:numId w:val="33"/>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AD6631">
        <w:rPr>
          <w:rFonts w:ascii="Times New Roman" w:eastAsia="Yu Mincho" w:hAnsi="Times New Roman"/>
          <w:bCs/>
          <w:sz w:val="20"/>
          <w:szCs w:val="20"/>
          <w:lang w:eastAsia="zh-CN"/>
        </w:rPr>
        <w:t xml:space="preserve">Each company to provide SINR - user spectral efficiency (SE) mapping graph for NB-IoT Full Buffer and </w:t>
      </w:r>
      <w:proofErr w:type="spellStart"/>
      <w:r w:rsidRPr="00AD6631">
        <w:rPr>
          <w:rFonts w:ascii="Times New Roman" w:eastAsia="Yu Mincho" w:hAnsi="Times New Roman"/>
          <w:bCs/>
          <w:sz w:val="20"/>
          <w:szCs w:val="20"/>
          <w:lang w:eastAsia="zh-CN"/>
        </w:rPr>
        <w:t>eMTC</w:t>
      </w:r>
      <w:proofErr w:type="spellEnd"/>
      <w:r w:rsidRPr="00AD6631">
        <w:rPr>
          <w:rFonts w:ascii="Times New Roman" w:eastAsia="Yu Mincho" w:hAnsi="Times New Roman"/>
          <w:bCs/>
          <w:sz w:val="20"/>
          <w:szCs w:val="20"/>
          <w:lang w:eastAsia="zh-CN"/>
        </w:rPr>
        <w:t xml:space="preserve"> Full Buffer, where:</w:t>
      </w:r>
    </w:p>
    <w:p w14:paraId="124CF6FA" w14:textId="77777777" w:rsidR="00AD6631" w:rsidRPr="00AD6631" w:rsidRDefault="00AD6631" w:rsidP="00AD6631">
      <w:pPr>
        <w:pStyle w:val="ListParagraph"/>
        <w:widowControl/>
        <w:numPr>
          <w:ilvl w:val="1"/>
          <w:numId w:val="33"/>
        </w:numPr>
        <w:overflowPunct w:val="0"/>
        <w:autoSpaceDE w:val="0"/>
        <w:autoSpaceDN w:val="0"/>
        <w:adjustRightInd w:val="0"/>
        <w:ind w:leftChars="0"/>
        <w:jc w:val="left"/>
        <w:textAlignment w:val="baseline"/>
        <w:rPr>
          <w:rFonts w:ascii="Times New Roman" w:eastAsia="Yu Mincho" w:hAnsi="Times New Roman"/>
          <w:bCs/>
          <w:sz w:val="20"/>
          <w:szCs w:val="20"/>
          <w:lang w:eastAsia="zh-CN"/>
        </w:rPr>
      </w:pPr>
      <w:r w:rsidRPr="00AD6631">
        <w:rPr>
          <w:rFonts w:ascii="Times New Roman" w:eastAsia="Yu Mincho" w:hAnsi="Times New Roman"/>
          <w:bCs/>
          <w:sz w:val="20"/>
          <w:szCs w:val="20"/>
          <w:lang w:eastAsia="zh-CN"/>
        </w:rPr>
        <w:t xml:space="preserve"> SE =</w:t>
      </w:r>
      <w:r w:rsidRPr="00AD6631">
        <w:rPr>
          <w:rFonts w:ascii="Times New Roman" w:hAnsi="Times New Roman"/>
          <w:bCs/>
          <w:sz w:val="20"/>
          <w:szCs w:val="20"/>
        </w:rPr>
        <w:t xml:space="preserve"> </w:t>
      </w:r>
      <w:r w:rsidRPr="00AD6631">
        <w:rPr>
          <w:rFonts w:ascii="Times New Roman" w:hAnsi="Times New Roman"/>
          <w:bCs/>
          <w:sz w:val="20"/>
          <w:szCs w:val="20"/>
          <w:lang w:eastAsia="zh-CN"/>
        </w:rPr>
        <w:t>nominal SE × (1-BLER)</w:t>
      </w:r>
    </w:p>
    <w:p w14:paraId="37C932E4" w14:textId="77777777" w:rsidR="002725AC" w:rsidRPr="002725AC" w:rsidRDefault="002725AC" w:rsidP="00F37C66">
      <w:pPr>
        <w:rPr>
          <w:lang w:eastAsia="ja-JP"/>
        </w:rPr>
      </w:pP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4CF3902" w14:textId="7FA259FC" w:rsidR="000275D3" w:rsidRPr="00744276" w:rsidRDefault="000275D3" w:rsidP="000275D3">
      <w:pPr>
        <w:spacing w:after="0"/>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eMBB</w:t>
      </w:r>
      <w:proofErr w:type="spellEnd"/>
      <w:r>
        <w:rPr>
          <w:bCs/>
          <w:lang w:eastAsia="zh-CN"/>
        </w:rPr>
        <w:t>-s</w:t>
      </w:r>
      <w:r w:rsidRPr="00744276">
        <w:rPr>
          <w:rFonts w:hint="eastAsia"/>
          <w:bCs/>
          <w:lang w:eastAsia="zh-CN"/>
        </w:rPr>
        <w:t xml:space="preserve">, </w:t>
      </w:r>
      <w:proofErr w:type="gramStart"/>
      <w:r w:rsidRPr="00744276">
        <w:rPr>
          <w:rFonts w:hint="eastAsia"/>
          <w:bCs/>
          <w:lang w:eastAsia="zh-CN"/>
        </w:rPr>
        <w:t>including</w:t>
      </w:r>
      <w:proofErr w:type="gramEnd"/>
    </w:p>
    <w:p w14:paraId="2A73481A" w14:textId="77777777" w:rsidR="000275D3" w:rsidRDefault="000275D3" w:rsidP="000275D3">
      <w:pPr>
        <w:numPr>
          <w:ilvl w:val="1"/>
          <w:numId w:val="20"/>
        </w:numPr>
        <w:spacing w:after="0"/>
        <w:rPr>
          <w:bCs/>
          <w:lang w:eastAsia="zh-CN"/>
        </w:rPr>
      </w:pPr>
      <w:r>
        <w:rPr>
          <w:rFonts w:hint="eastAsia"/>
          <w:bCs/>
          <w:lang w:eastAsia="zh-CN"/>
        </w:rPr>
        <w:t>User experienced data rate</w:t>
      </w:r>
    </w:p>
    <w:p w14:paraId="23A1E33E" w14:textId="77777777" w:rsidR="000275D3" w:rsidRDefault="000275D3" w:rsidP="000275D3">
      <w:pPr>
        <w:numPr>
          <w:ilvl w:val="1"/>
          <w:numId w:val="20"/>
        </w:numPr>
        <w:spacing w:after="0"/>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1497742E" w14:textId="77777777" w:rsidR="000275D3" w:rsidRDefault="000275D3" w:rsidP="000275D3">
      <w:pPr>
        <w:numPr>
          <w:ilvl w:val="1"/>
          <w:numId w:val="20"/>
        </w:numPr>
        <w:spacing w:after="0"/>
        <w:rPr>
          <w:bCs/>
          <w:lang w:eastAsia="zh-CN"/>
        </w:rPr>
      </w:pPr>
      <w:r>
        <w:rPr>
          <w:rFonts w:hint="eastAsia"/>
          <w:bCs/>
          <w:lang w:eastAsia="zh-CN"/>
        </w:rPr>
        <w:t>Average spectral efficiency</w:t>
      </w:r>
    </w:p>
    <w:p w14:paraId="1150B419" w14:textId="77777777" w:rsidR="000275D3" w:rsidRDefault="000275D3" w:rsidP="000275D3">
      <w:pPr>
        <w:numPr>
          <w:ilvl w:val="1"/>
          <w:numId w:val="20"/>
        </w:numPr>
        <w:spacing w:after="0"/>
        <w:rPr>
          <w:bCs/>
          <w:lang w:eastAsia="zh-CN"/>
        </w:rPr>
      </w:pPr>
      <w:r>
        <w:rPr>
          <w:rFonts w:hint="eastAsia"/>
          <w:bCs/>
          <w:lang w:eastAsia="zh-CN"/>
        </w:rPr>
        <w:t>Area traffic capacity</w:t>
      </w:r>
    </w:p>
    <w:p w14:paraId="5B43125E" w14:textId="77777777" w:rsidR="000275D3" w:rsidRDefault="000275D3" w:rsidP="000275D3">
      <w:pPr>
        <w:numPr>
          <w:ilvl w:val="1"/>
          <w:numId w:val="20"/>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 xml:space="preserve">and </w:t>
      </w:r>
      <w:proofErr w:type="gramStart"/>
      <w:r>
        <w:rPr>
          <w:bCs/>
          <w:lang w:eastAsia="zh-CN"/>
        </w:rPr>
        <w:t>device</w:t>
      </w:r>
      <w:proofErr w:type="gramEnd"/>
    </w:p>
    <w:p w14:paraId="372492A4" w14:textId="77777777" w:rsidR="000275D3" w:rsidRDefault="000275D3" w:rsidP="000275D3">
      <w:pPr>
        <w:numPr>
          <w:ilvl w:val="1"/>
          <w:numId w:val="20"/>
        </w:numPr>
        <w:spacing w:after="0"/>
        <w:rPr>
          <w:bCs/>
          <w:lang w:eastAsia="zh-CN"/>
        </w:rPr>
      </w:pPr>
      <w:r>
        <w:rPr>
          <w:rFonts w:hint="eastAsia"/>
          <w:bCs/>
          <w:lang w:eastAsia="zh-CN"/>
        </w:rPr>
        <w:t>Mobility</w:t>
      </w:r>
    </w:p>
    <w:p w14:paraId="3CC9338C" w14:textId="77777777" w:rsidR="000275D3" w:rsidRPr="00744276" w:rsidRDefault="000275D3" w:rsidP="000275D3">
      <w:pPr>
        <w:tabs>
          <w:tab w:val="left" w:pos="5325"/>
        </w:tabs>
        <w:spacing w:after="0"/>
        <w:rPr>
          <w:bCs/>
          <w:lang w:eastAsia="zh-CN"/>
        </w:rPr>
      </w:pPr>
      <w:r w:rsidRPr="00744276">
        <w:rPr>
          <w:bCs/>
          <w:lang w:eastAsia="zh-CN"/>
        </w:rPr>
        <w:tab/>
      </w:r>
    </w:p>
    <w:p w14:paraId="0DCB5841" w14:textId="12630CEA" w:rsidR="000275D3" w:rsidRPr="00744276" w:rsidRDefault="000275D3" w:rsidP="00230B13">
      <w:pPr>
        <w:spacing w:after="0"/>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mMTC</w:t>
      </w:r>
      <w:proofErr w:type="spellEnd"/>
      <w:r>
        <w:rPr>
          <w:bCs/>
          <w:lang w:eastAsia="zh-CN"/>
        </w:rPr>
        <w:t>-s</w:t>
      </w:r>
      <w:r w:rsidRPr="00744276">
        <w:rPr>
          <w:rFonts w:hint="eastAsia"/>
          <w:bCs/>
          <w:lang w:eastAsia="zh-CN"/>
        </w:rPr>
        <w:t xml:space="preserve">, </w:t>
      </w:r>
      <w:proofErr w:type="gramStart"/>
      <w:r w:rsidRPr="00744276">
        <w:rPr>
          <w:rFonts w:hint="eastAsia"/>
          <w:bCs/>
          <w:lang w:eastAsia="zh-CN"/>
        </w:rPr>
        <w:t>including</w:t>
      </w:r>
      <w:proofErr w:type="gramEnd"/>
    </w:p>
    <w:p w14:paraId="4D0579A6" w14:textId="77777777" w:rsidR="000275D3" w:rsidRPr="00744276" w:rsidRDefault="000275D3" w:rsidP="000275D3">
      <w:pPr>
        <w:numPr>
          <w:ilvl w:val="1"/>
          <w:numId w:val="20"/>
        </w:numPr>
        <w:spacing w:after="0"/>
        <w:rPr>
          <w:bCs/>
          <w:lang w:eastAsia="zh-CN"/>
        </w:rPr>
      </w:pPr>
      <w:r w:rsidRPr="00744276">
        <w:rPr>
          <w:rFonts w:hint="eastAsia"/>
          <w:bCs/>
          <w:lang w:eastAsia="zh-CN"/>
        </w:rPr>
        <w:t>Connection density</w:t>
      </w:r>
    </w:p>
    <w:p w14:paraId="6618AC72" w14:textId="77777777" w:rsidR="000275D3" w:rsidRDefault="000275D3" w:rsidP="000275D3">
      <w:pPr>
        <w:spacing w:after="0"/>
        <w:ind w:left="420"/>
        <w:rPr>
          <w:bCs/>
          <w:lang w:eastAsia="zh-CN"/>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4F09195" w14:textId="21AE36F2" w:rsidR="008065A0" w:rsidRDefault="0018476C" w:rsidP="0018476C">
      <w:pPr>
        <w:pStyle w:val="Heading4"/>
        <w:rPr>
          <w:lang w:eastAsia="ja-JP"/>
        </w:rPr>
      </w:pPr>
      <w:r>
        <w:rPr>
          <w:lang w:eastAsia="ja-JP"/>
        </w:rPr>
        <w:t>RAN2#12</w:t>
      </w:r>
      <w:r w:rsidR="00E71CBC">
        <w:rPr>
          <w:lang w:eastAsia="ja-JP"/>
        </w:rPr>
        <w:t>3</w:t>
      </w:r>
    </w:p>
    <w:p w14:paraId="1F751322" w14:textId="77777777" w:rsidR="006201AC" w:rsidRDefault="006201AC" w:rsidP="006201AC">
      <w:pPr>
        <w:pStyle w:val="Doc-text2"/>
        <w:pBdr>
          <w:top w:val="single" w:sz="4" w:space="1" w:color="auto"/>
          <w:left w:val="single" w:sz="4" w:space="4" w:color="auto"/>
          <w:bottom w:val="single" w:sz="4" w:space="1" w:color="auto"/>
          <w:right w:val="single" w:sz="4" w:space="4" w:color="auto"/>
        </w:pBdr>
        <w:ind w:left="723"/>
        <w:rPr>
          <w:lang w:val="en-SE"/>
        </w:rPr>
      </w:pPr>
      <w:r>
        <w:rPr>
          <w:lang w:val="en-SE"/>
        </w:rPr>
        <w:t>Agreements:</w:t>
      </w:r>
    </w:p>
    <w:p w14:paraId="696BB393" w14:textId="77777777" w:rsidR="006201AC" w:rsidRDefault="006201AC" w:rsidP="006201A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ind w:left="720"/>
        <w:rPr>
          <w:lang w:val="en-SE"/>
        </w:rPr>
      </w:pPr>
      <w:proofErr w:type="gramStart"/>
      <w:r>
        <w:rPr>
          <w:lang w:val="en-SE"/>
        </w:rPr>
        <w:t>At the moment</w:t>
      </w:r>
      <w:proofErr w:type="gramEnd"/>
      <w:r>
        <w:rPr>
          <w:lang w:val="en-SE"/>
        </w:rPr>
        <w:t xml:space="preserve">, RAN2 assumes the best-case scenario even though RAN2 understands that it might not be a common scenario in some cases. Additional scenarios can be considered during the self evaluation </w:t>
      </w:r>
      <w:proofErr w:type="gramStart"/>
      <w:r>
        <w:rPr>
          <w:lang w:val="en-SE"/>
        </w:rPr>
        <w:t>work</w:t>
      </w:r>
      <w:proofErr w:type="gramEnd"/>
    </w:p>
    <w:p w14:paraId="63D4FF64" w14:textId="77777777" w:rsidR="006201AC" w:rsidRDefault="006201AC" w:rsidP="006201A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ind w:left="720"/>
        <w:rPr>
          <w:lang w:val="en-SE"/>
        </w:rPr>
      </w:pPr>
      <w:r>
        <w:rPr>
          <w:lang w:val="en-SE"/>
        </w:rPr>
        <w:t xml:space="preserve">RAN2 assumes that both UE and </w:t>
      </w:r>
      <w:proofErr w:type="spellStart"/>
      <w:r>
        <w:rPr>
          <w:lang w:val="en-SE"/>
        </w:rPr>
        <w:t>gNB</w:t>
      </w:r>
      <w:proofErr w:type="spellEnd"/>
      <w:r>
        <w:rPr>
          <w:lang w:val="en-SE"/>
        </w:rPr>
        <w:t xml:space="preserve"> are located at the satellite’s nadir, i.e., elevation angles are 90 degrees, for the calculation of </w:t>
      </w:r>
      <w:proofErr w:type="gramStart"/>
      <w:r>
        <w:rPr>
          <w:lang w:val="en-SE"/>
        </w:rPr>
        <w:t>round trip</w:t>
      </w:r>
      <w:proofErr w:type="gramEnd"/>
      <w:r>
        <w:rPr>
          <w:lang w:val="en-SE"/>
        </w:rPr>
        <w:t xml:space="preserve"> delay (RTD).</w:t>
      </w:r>
    </w:p>
    <w:p w14:paraId="7D569C3B" w14:textId="77777777" w:rsidR="006201AC" w:rsidRDefault="006201AC" w:rsidP="006201A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ind w:left="720"/>
        <w:rPr>
          <w:lang w:val="en-SE"/>
        </w:rPr>
      </w:pPr>
      <w:r>
        <w:rPr>
          <w:lang w:val="en-SE"/>
        </w:rPr>
        <w:t>Given the assumptions of Proposal 1, feeder and service link delays are included in the propagation delay computation (RTD).</w:t>
      </w:r>
    </w:p>
    <w:p w14:paraId="7EB47BC4" w14:textId="77777777" w:rsidR="006201AC" w:rsidRDefault="006201AC" w:rsidP="006201A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ind w:left="720"/>
        <w:rPr>
          <w:lang w:val="en-SE"/>
        </w:rPr>
      </w:pPr>
      <w:r>
        <w:rPr>
          <w:lang w:val="en-SE"/>
        </w:rPr>
        <w:t>For the mobility interruption evaluation, RAN2 assumes that for now it is sufficient to consider beam-based mobility in NTN.</w:t>
      </w:r>
    </w:p>
    <w:p w14:paraId="6CFD039D" w14:textId="77777777" w:rsidR="006201AC" w:rsidRDefault="006201AC" w:rsidP="006201A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ind w:left="720"/>
        <w:rPr>
          <w:lang w:val="en-SE"/>
        </w:rPr>
      </w:pPr>
      <w:r>
        <w:rPr>
          <w:lang w:val="en-SE"/>
        </w:rPr>
        <w:t>From RAN2 perspective, satellite on-board delay can be considered negligible.</w:t>
      </w:r>
    </w:p>
    <w:p w14:paraId="41809027" w14:textId="77777777" w:rsidR="006201AC" w:rsidRDefault="006201AC" w:rsidP="006201A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ind w:left="720"/>
        <w:rPr>
          <w:lang w:val="en-SE"/>
        </w:rPr>
      </w:pPr>
      <w:r>
        <w:rPr>
          <w:lang w:val="en-SE"/>
        </w:rPr>
        <w:t>RAN2 assumes the CP procedure defined in Figure 1 as the baseline for the CP evaluation.</w:t>
      </w:r>
    </w:p>
    <w:p w14:paraId="7C26F438" w14:textId="77777777" w:rsidR="006201AC" w:rsidRDefault="006201AC" w:rsidP="006201AC">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ind w:left="720"/>
        <w:rPr>
          <w:lang w:val="en-SE"/>
        </w:rPr>
      </w:pPr>
      <w:r>
        <w:rPr>
          <w:lang w:val="en-SE"/>
        </w:rPr>
        <w:t>For the best-case scenario, RAN2 assumes a lossless scenario (p=0) for the User plane evaluation / RAN2 will not consider retransmissions.</w:t>
      </w:r>
    </w:p>
    <w:p w14:paraId="7D73F031" w14:textId="77777777" w:rsidR="006201AC" w:rsidRDefault="006201AC" w:rsidP="006201AC">
      <w:pPr>
        <w:pStyle w:val="Doc-text2"/>
        <w:pBdr>
          <w:top w:val="single" w:sz="4" w:space="1" w:color="auto"/>
          <w:left w:val="single" w:sz="4" w:space="4" w:color="auto"/>
          <w:bottom w:val="single" w:sz="4" w:space="1" w:color="auto"/>
          <w:right w:val="single" w:sz="4" w:space="4" w:color="auto"/>
        </w:pBdr>
        <w:ind w:left="723"/>
        <w:rPr>
          <w:lang w:val="en-SE"/>
        </w:rPr>
      </w:pPr>
      <w:r>
        <w:rPr>
          <w:lang w:val="en-SE"/>
        </w:rPr>
        <w:t>8.   RAN2 assumes the following for the evaluation of CP and UP latency:</w:t>
      </w:r>
    </w:p>
    <w:p w14:paraId="63D27EB6" w14:textId="77777777" w:rsidR="006201AC" w:rsidRDefault="006201AC" w:rsidP="006201AC">
      <w:pPr>
        <w:pStyle w:val="Doc-text2"/>
        <w:pBdr>
          <w:top w:val="single" w:sz="4" w:space="1" w:color="auto"/>
          <w:left w:val="single" w:sz="4" w:space="4" w:color="auto"/>
          <w:bottom w:val="single" w:sz="4" w:space="1" w:color="auto"/>
          <w:right w:val="single" w:sz="4" w:space="4" w:color="auto"/>
        </w:pBdr>
        <w:ind w:left="723"/>
        <w:rPr>
          <w:lang w:val="en-SE"/>
        </w:rPr>
      </w:pPr>
      <w:r>
        <w:rPr>
          <w:lang w:val="en-SE"/>
        </w:rPr>
        <w:t>      -        NR FDD</w:t>
      </w:r>
    </w:p>
    <w:p w14:paraId="1D53F026" w14:textId="77777777" w:rsidR="006201AC" w:rsidRDefault="006201AC" w:rsidP="006201AC">
      <w:pPr>
        <w:pStyle w:val="Doc-text2"/>
        <w:pBdr>
          <w:top w:val="single" w:sz="4" w:space="1" w:color="auto"/>
          <w:left w:val="single" w:sz="4" w:space="4" w:color="auto"/>
          <w:bottom w:val="single" w:sz="4" w:space="1" w:color="auto"/>
          <w:right w:val="single" w:sz="4" w:space="4" w:color="auto"/>
        </w:pBdr>
        <w:ind w:left="723"/>
        <w:rPr>
          <w:lang w:val="en-SE"/>
        </w:rPr>
      </w:pPr>
      <w:r>
        <w:rPr>
          <w:lang w:val="en-SE"/>
        </w:rPr>
        <w:t>      -        Only NTN bands are considered (n255, n256).</w:t>
      </w:r>
    </w:p>
    <w:p w14:paraId="3830A817" w14:textId="77777777" w:rsidR="006201AC" w:rsidRDefault="006201AC" w:rsidP="006201AC">
      <w:pPr>
        <w:pStyle w:val="Doc-text2"/>
        <w:pBdr>
          <w:top w:val="single" w:sz="4" w:space="1" w:color="auto"/>
          <w:left w:val="single" w:sz="4" w:space="4" w:color="auto"/>
          <w:bottom w:val="single" w:sz="4" w:space="1" w:color="auto"/>
          <w:right w:val="single" w:sz="4" w:space="4" w:color="auto"/>
        </w:pBdr>
        <w:ind w:left="723"/>
        <w:rPr>
          <w:lang w:val="en-SE"/>
        </w:rPr>
      </w:pPr>
      <w:r>
        <w:rPr>
          <w:lang w:val="en-SE"/>
        </w:rPr>
        <w:t>      -        UE capabilities 1 &amp; 2</w:t>
      </w:r>
    </w:p>
    <w:p w14:paraId="3DAD3C5E" w14:textId="77777777" w:rsidR="006201AC" w:rsidRDefault="006201AC" w:rsidP="006201AC">
      <w:pPr>
        <w:pStyle w:val="Doc-text2"/>
        <w:pBdr>
          <w:top w:val="single" w:sz="4" w:space="1" w:color="auto"/>
          <w:left w:val="single" w:sz="4" w:space="4" w:color="auto"/>
          <w:bottom w:val="single" w:sz="4" w:space="1" w:color="auto"/>
          <w:right w:val="single" w:sz="4" w:space="4" w:color="auto"/>
        </w:pBdr>
        <w:ind w:left="723"/>
        <w:rPr>
          <w:lang w:val="en-SE"/>
        </w:rPr>
      </w:pPr>
      <w:r>
        <w:rPr>
          <w:lang w:val="en-SE"/>
        </w:rPr>
        <w:t>      -        Resource type mapping A &amp;B</w:t>
      </w:r>
    </w:p>
    <w:p w14:paraId="09EB08E8" w14:textId="25F97078" w:rsidR="006201AC" w:rsidRDefault="006201AC" w:rsidP="006201AC">
      <w:pPr>
        <w:pStyle w:val="Doc-text2"/>
        <w:pBdr>
          <w:top w:val="single" w:sz="4" w:space="1" w:color="auto"/>
          <w:left w:val="single" w:sz="4" w:space="4" w:color="auto"/>
          <w:bottom w:val="single" w:sz="4" w:space="1" w:color="auto"/>
          <w:right w:val="single" w:sz="4" w:space="4" w:color="auto"/>
        </w:pBdr>
        <w:ind w:left="723"/>
        <w:rPr>
          <w:sz w:val="22"/>
          <w:szCs w:val="22"/>
          <w:lang w:val="en-SE"/>
        </w:rPr>
      </w:pPr>
      <w:r>
        <w:rPr>
          <w:lang w:val="en-SE"/>
        </w:rPr>
        <w:t>      -        SCS 15 kHz for the baseline scenario. FFS other supported scenarios (e.g., 30 kHz).</w:t>
      </w:r>
    </w:p>
    <w:p w14:paraId="18C1501A" w14:textId="77777777" w:rsidR="006201AC" w:rsidRDefault="006201AC" w:rsidP="006201AC">
      <w:pPr>
        <w:pStyle w:val="Doc-text2"/>
        <w:ind w:left="723"/>
        <w:rPr>
          <w:szCs w:val="20"/>
          <w:lang w:val="en-SE"/>
        </w:rPr>
      </w:pPr>
    </w:p>
    <w:p w14:paraId="4B2AA22D" w14:textId="77777777" w:rsidR="006201AC" w:rsidRDefault="006201AC" w:rsidP="006201AC">
      <w:pPr>
        <w:pStyle w:val="EmailDiscussion"/>
        <w:ind w:left="720"/>
      </w:pPr>
      <w:r>
        <w:rPr>
          <w:lang w:val="en-SE"/>
        </w:rPr>
        <w:lastRenderedPageBreak/>
        <w:t>[Post123][</w:t>
      </w:r>
      <w:proofErr w:type="gramStart"/>
      <w:r>
        <w:rPr>
          <w:lang w:val="en-SE"/>
        </w:rPr>
        <w:t>102]</w:t>
      </w:r>
      <w:r>
        <w:t>NTN</w:t>
      </w:r>
      <w:proofErr w:type="gramEnd"/>
      <w:r>
        <w:t xml:space="preserve"> Self </w:t>
      </w:r>
      <w:proofErr w:type="spellStart"/>
      <w:r>
        <w:t>Ev</w:t>
      </w:r>
      <w:proofErr w:type="spellEnd"/>
      <w:r>
        <w:t>] CP/UP latency (Ericsson)</w:t>
      </w:r>
    </w:p>
    <w:p w14:paraId="3D9C830C" w14:textId="77777777" w:rsidR="006201AC" w:rsidRDefault="006201AC" w:rsidP="006201AC">
      <w:pPr>
        <w:pStyle w:val="EmailDiscussion2"/>
        <w:ind w:left="723"/>
        <w:rPr>
          <w:lang w:val="en-GB" w:eastAsia="en-GB"/>
        </w:rPr>
      </w:pPr>
      <w:r>
        <w:t>      Scope: discuss the actual numbers for CP/UP latency and potentially draft a corresponding TP</w:t>
      </w:r>
    </w:p>
    <w:p w14:paraId="385C3003" w14:textId="77777777" w:rsidR="006201AC" w:rsidRDefault="006201AC" w:rsidP="006201AC">
      <w:pPr>
        <w:pStyle w:val="EmailDiscussion2"/>
        <w:ind w:left="723"/>
      </w:pPr>
      <w:r>
        <w:t xml:space="preserve">      Intended outcome: email discussion </w:t>
      </w:r>
      <w:proofErr w:type="gramStart"/>
      <w:r>
        <w:t>summary</w:t>
      </w:r>
      <w:proofErr w:type="gramEnd"/>
      <w:r>
        <w:t xml:space="preserve"> </w:t>
      </w:r>
    </w:p>
    <w:p w14:paraId="43AAB5F6" w14:textId="77777777" w:rsidR="006201AC" w:rsidRDefault="006201AC" w:rsidP="006201AC">
      <w:pPr>
        <w:pStyle w:val="EmailDiscussion2"/>
        <w:ind w:left="723"/>
      </w:pPr>
      <w:r>
        <w:t>      Deadline: Long</w:t>
      </w:r>
    </w:p>
    <w:p w14:paraId="0402D56E" w14:textId="77777777" w:rsidR="00E71CBC" w:rsidRPr="00E71CBC" w:rsidRDefault="00E71CBC" w:rsidP="00E71CBC">
      <w:pPr>
        <w:rPr>
          <w:lang w:eastAsia="ja-JP"/>
        </w:rPr>
      </w:pPr>
    </w:p>
    <w:p w14:paraId="6918283D" w14:textId="1411371D"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p>
    <w:p w14:paraId="3807FAE2" w14:textId="136862A4" w:rsidR="008B4DFC" w:rsidRPr="00744276" w:rsidRDefault="008B4DFC" w:rsidP="008B4DFC">
      <w:pPr>
        <w:spacing w:after="0"/>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eMBB</w:t>
      </w:r>
      <w:proofErr w:type="spellEnd"/>
      <w:r>
        <w:rPr>
          <w:bCs/>
          <w:lang w:eastAsia="zh-CN"/>
        </w:rPr>
        <w:t>-s</w:t>
      </w:r>
      <w:r w:rsidRPr="00744276">
        <w:rPr>
          <w:rFonts w:hint="eastAsia"/>
          <w:bCs/>
          <w:lang w:eastAsia="zh-CN"/>
        </w:rPr>
        <w:t xml:space="preserve">, </w:t>
      </w:r>
      <w:proofErr w:type="gramStart"/>
      <w:r w:rsidRPr="00744276">
        <w:rPr>
          <w:rFonts w:hint="eastAsia"/>
          <w:bCs/>
          <w:lang w:eastAsia="zh-CN"/>
        </w:rPr>
        <w:t>including</w:t>
      </w:r>
      <w:proofErr w:type="gramEnd"/>
    </w:p>
    <w:p w14:paraId="73DC30A6" w14:textId="77777777" w:rsidR="008B4DFC" w:rsidRDefault="008B4DFC" w:rsidP="008B4DFC">
      <w:pPr>
        <w:numPr>
          <w:ilvl w:val="1"/>
          <w:numId w:val="20"/>
        </w:numPr>
        <w:spacing w:after="0"/>
        <w:rPr>
          <w:bCs/>
          <w:lang w:eastAsia="zh-CN"/>
        </w:rPr>
      </w:pPr>
      <w:r>
        <w:rPr>
          <w:rFonts w:hint="eastAsia"/>
          <w:bCs/>
          <w:lang w:eastAsia="zh-CN"/>
        </w:rPr>
        <w:t xml:space="preserve">Latency, including user plane latency and control plane </w:t>
      </w:r>
      <w:proofErr w:type="gramStart"/>
      <w:r>
        <w:rPr>
          <w:rFonts w:hint="eastAsia"/>
          <w:bCs/>
          <w:lang w:eastAsia="zh-CN"/>
        </w:rPr>
        <w:t>latency</w:t>
      </w:r>
      <w:proofErr w:type="gramEnd"/>
    </w:p>
    <w:p w14:paraId="3A777E98" w14:textId="77777777" w:rsidR="008B4DFC" w:rsidRDefault="008B4DFC" w:rsidP="008B4DFC">
      <w:pPr>
        <w:numPr>
          <w:ilvl w:val="1"/>
          <w:numId w:val="20"/>
        </w:numPr>
        <w:spacing w:after="0"/>
        <w:rPr>
          <w:bCs/>
          <w:lang w:eastAsia="zh-CN"/>
        </w:rPr>
      </w:pPr>
      <w:r>
        <w:rPr>
          <w:rFonts w:hint="eastAsia"/>
          <w:bCs/>
          <w:lang w:eastAsia="zh-CN"/>
        </w:rPr>
        <w:t>Mobility interruption time</w:t>
      </w:r>
    </w:p>
    <w:p w14:paraId="15404E7C" w14:textId="77777777" w:rsidR="008B4DFC" w:rsidRPr="00744276" w:rsidRDefault="008B4DFC" w:rsidP="008B4DFC">
      <w:pPr>
        <w:tabs>
          <w:tab w:val="left" w:pos="5325"/>
        </w:tabs>
        <w:spacing w:after="0"/>
        <w:rPr>
          <w:bCs/>
          <w:lang w:eastAsia="zh-CN"/>
        </w:rPr>
      </w:pPr>
      <w:r w:rsidRPr="00744276">
        <w:rPr>
          <w:bCs/>
          <w:lang w:eastAsia="zh-CN"/>
        </w:rPr>
        <w:tab/>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4FBABAA3" w14:textId="7520C1F1" w:rsidR="00E67690" w:rsidRPr="00E67690" w:rsidRDefault="00E67690" w:rsidP="00E67690">
      <w:pPr>
        <w:rPr>
          <w:lang w:eastAsia="ja-JP"/>
        </w:rPr>
      </w:pPr>
      <w:r>
        <w:rPr>
          <w:lang w:eastAsia="ja-JP"/>
        </w:rPr>
        <w:t>No</w:t>
      </w:r>
      <w:r w:rsidR="000B14E4">
        <w:rPr>
          <w:lang w:eastAsia="ja-JP"/>
        </w:rPr>
        <w:t xml:space="preserve"> </w:t>
      </w:r>
    </w:p>
    <w:p w14:paraId="0ACD857C" w14:textId="1F5E0634" w:rsidR="000B14E4" w:rsidRPr="000B14E4" w:rsidRDefault="00701410" w:rsidP="000B14E4">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B865C3C" w14:textId="20A515FB" w:rsidR="004B537C" w:rsidRPr="004B537C" w:rsidRDefault="004B537C" w:rsidP="004B537C">
      <w:pPr>
        <w:rPr>
          <w:lang w:eastAsia="ja-JP"/>
        </w:rPr>
      </w:pPr>
      <w:r>
        <w:rPr>
          <w:lang w:eastAsia="ja-JP"/>
        </w:rPr>
        <w:t>No discu</w:t>
      </w:r>
      <w:r w:rsidR="00EE4BAA">
        <w:rPr>
          <w:lang w:eastAsia="ja-JP"/>
        </w:rPr>
        <w:t>s</w:t>
      </w:r>
      <w:r>
        <w:rPr>
          <w:lang w:eastAsia="ja-JP"/>
        </w:rPr>
        <w:t>sion</w:t>
      </w: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0A4117DA" w14:textId="77777777" w:rsidR="00343CB7" w:rsidRPr="00693618" w:rsidRDefault="00343CB7" w:rsidP="00343CB7">
      <w:pPr>
        <w:spacing w:after="0"/>
        <w:ind w:left="420"/>
        <w:rPr>
          <w:bCs/>
          <w:lang w:eastAsia="zh-CN"/>
        </w:rPr>
      </w:pPr>
    </w:p>
    <w:p w14:paraId="7E3CAE0E" w14:textId="2FBA3CF6" w:rsidR="00343CB7" w:rsidRPr="00744276" w:rsidRDefault="00343CB7" w:rsidP="00343CB7">
      <w:pPr>
        <w:spacing w:after="0"/>
        <w:rPr>
          <w:bCs/>
          <w:lang w:eastAsia="zh-CN"/>
        </w:rPr>
      </w:pPr>
      <w:r w:rsidRPr="00744276">
        <w:rPr>
          <w:rFonts w:hint="eastAsia"/>
          <w:bCs/>
          <w:lang w:eastAsia="zh-CN"/>
        </w:rPr>
        <w:t>Provide self</w:t>
      </w:r>
      <w:r>
        <w:rPr>
          <w:bCs/>
          <w:lang w:eastAsia="zh-CN"/>
        </w:rPr>
        <w:t>-</w:t>
      </w:r>
      <w:r w:rsidRPr="00744276">
        <w:rPr>
          <w:rFonts w:hint="eastAsia"/>
          <w:bCs/>
          <w:lang w:eastAsia="zh-CN"/>
        </w:rPr>
        <w:t>evaluation results for other requirements (including bandwidth) as defined in Report ITU-R M.</w:t>
      </w:r>
      <w:r w:rsidRPr="00744276">
        <w:rPr>
          <w:bCs/>
          <w:lang w:eastAsia="zh-CN"/>
        </w:rPr>
        <w:t>2514</w:t>
      </w:r>
      <w:r>
        <w:rPr>
          <w:bCs/>
          <w:lang w:eastAsia="zh-CN"/>
        </w:rPr>
        <w:t xml:space="preserve"> </w:t>
      </w:r>
      <w:r w:rsidRPr="00744276">
        <w:rPr>
          <w:rFonts w:hint="eastAsia"/>
          <w:bCs/>
          <w:lang w:eastAsia="zh-CN"/>
        </w:rPr>
        <w:t>[</w:t>
      </w:r>
      <w:r>
        <w:rPr>
          <w:bCs/>
          <w:lang w:eastAsia="zh-CN"/>
        </w:rPr>
        <w:t xml:space="preserve">RAN ITU-R Ad-Hoc, </w:t>
      </w:r>
      <w:r w:rsidRPr="00744276">
        <w:rPr>
          <w:rFonts w:hint="eastAsia"/>
          <w:bCs/>
          <w:lang w:eastAsia="zh-CN"/>
        </w:rPr>
        <w:t>RAN1</w:t>
      </w:r>
      <w:r w:rsidRPr="00744276">
        <w:rPr>
          <w:bCs/>
          <w:lang w:eastAsia="zh-CN"/>
        </w:rPr>
        <w:t>, RAN2, RAN4</w:t>
      </w:r>
      <w:r w:rsidRPr="00744276">
        <w:rPr>
          <w:rFonts w:hint="eastAsia"/>
          <w:bCs/>
          <w:lang w:eastAsia="zh-CN"/>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6488CE0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6CD77663" w14:textId="6EA752E6" w:rsidR="004B6B81" w:rsidRDefault="004B6B81" w:rsidP="004B6B81">
      <w:pPr>
        <w:pStyle w:val="Heading4"/>
        <w:rPr>
          <w:lang w:eastAsia="ja-JP"/>
        </w:rPr>
      </w:pPr>
      <w:r>
        <w:rPr>
          <w:lang w:eastAsia="ja-JP"/>
        </w:rPr>
        <w:t>RAN1#11</w:t>
      </w:r>
      <w:r w:rsidR="00D24855">
        <w:rPr>
          <w:lang w:eastAsia="ja-JP"/>
        </w:rPr>
        <w:t>4</w:t>
      </w:r>
    </w:p>
    <w:p w14:paraId="6F3D4F31" w14:textId="52261E70" w:rsidR="001326EA" w:rsidRDefault="00000000" w:rsidP="00A51EE6">
      <w:pPr>
        <w:rPr>
          <w:lang w:eastAsia="ja-JP"/>
        </w:rPr>
      </w:pPr>
      <w:hyperlink r:id="rId8" w:history="1">
        <w:r w:rsidR="00C90F81">
          <w:rPr>
            <w:rStyle w:val="Hyperlink"/>
            <w:lang w:eastAsia="ja-JP"/>
          </w:rPr>
          <w:t>R1-2306407</w:t>
        </w:r>
      </w:hyperlink>
      <w:r w:rsidR="001326EA">
        <w:rPr>
          <w:lang w:eastAsia="ja-JP"/>
        </w:rPr>
        <w:tab/>
        <w:t>Simulation results for the study on self-evaluation towards the IMT-2020 of the 3GPP Satellite RIT</w:t>
      </w:r>
      <w:r w:rsidR="008A0E0E">
        <w:rPr>
          <w:lang w:eastAsia="ja-JP"/>
        </w:rPr>
        <w:tab/>
      </w:r>
      <w:r w:rsidR="008A0E0E">
        <w:rPr>
          <w:lang w:eastAsia="ja-JP"/>
        </w:rPr>
        <w:tab/>
      </w:r>
      <w:r w:rsidR="008A0E0E">
        <w:rPr>
          <w:lang w:eastAsia="ja-JP"/>
        </w:rPr>
        <w:tab/>
      </w:r>
      <w:r w:rsidR="001326EA">
        <w:rPr>
          <w:lang w:eastAsia="ja-JP"/>
        </w:rPr>
        <w:t>THALES</w:t>
      </w:r>
    </w:p>
    <w:p w14:paraId="1E1405C3" w14:textId="6018BF38" w:rsidR="001326EA" w:rsidRDefault="00000000" w:rsidP="00A51EE6">
      <w:pPr>
        <w:rPr>
          <w:lang w:eastAsia="ja-JP"/>
        </w:rPr>
      </w:pPr>
      <w:hyperlink r:id="rId9" w:history="1">
        <w:r w:rsidR="00C90F81">
          <w:rPr>
            <w:rStyle w:val="Hyperlink"/>
            <w:lang w:eastAsia="ja-JP"/>
          </w:rPr>
          <w:t>R1-2306414</w:t>
        </w:r>
      </w:hyperlink>
      <w:r w:rsidR="001326EA">
        <w:rPr>
          <w:lang w:eastAsia="ja-JP"/>
        </w:rPr>
        <w:tab/>
        <w:t>Feature Lead Summary #1 on self-evaluation results for NR NTN</w:t>
      </w:r>
      <w:r w:rsidR="001326EA">
        <w:rPr>
          <w:lang w:eastAsia="ja-JP"/>
        </w:rPr>
        <w:tab/>
        <w:t>Moderator (THALES)</w:t>
      </w:r>
    </w:p>
    <w:p w14:paraId="012DC02B" w14:textId="077802D2" w:rsidR="001326EA" w:rsidRDefault="00000000" w:rsidP="00A51EE6">
      <w:pPr>
        <w:rPr>
          <w:lang w:eastAsia="ja-JP"/>
        </w:rPr>
      </w:pPr>
      <w:hyperlink r:id="rId10" w:history="1">
        <w:r w:rsidR="00C90F81">
          <w:rPr>
            <w:rStyle w:val="Hyperlink"/>
            <w:lang w:eastAsia="ja-JP"/>
          </w:rPr>
          <w:t>R1-2306415</w:t>
        </w:r>
      </w:hyperlink>
      <w:r w:rsidR="001326EA">
        <w:rPr>
          <w:lang w:eastAsia="ja-JP"/>
        </w:rPr>
        <w:tab/>
        <w:t>Feature Lead Summary #2 on self-evaluation results for NR NTN</w:t>
      </w:r>
      <w:r w:rsidR="001326EA">
        <w:rPr>
          <w:lang w:eastAsia="ja-JP"/>
        </w:rPr>
        <w:tab/>
        <w:t>Moderator (THALES)</w:t>
      </w:r>
    </w:p>
    <w:p w14:paraId="5331D92F" w14:textId="133A8FEA" w:rsidR="001326EA" w:rsidRDefault="00000000" w:rsidP="00A51EE6">
      <w:pPr>
        <w:rPr>
          <w:lang w:eastAsia="ja-JP"/>
        </w:rPr>
      </w:pPr>
      <w:hyperlink r:id="rId11" w:history="1">
        <w:r w:rsidR="00C90F81">
          <w:rPr>
            <w:rStyle w:val="Hyperlink"/>
            <w:lang w:eastAsia="ja-JP"/>
          </w:rPr>
          <w:t>R1-2306416</w:t>
        </w:r>
      </w:hyperlink>
      <w:r w:rsidR="001326EA">
        <w:rPr>
          <w:lang w:eastAsia="ja-JP"/>
        </w:rPr>
        <w:tab/>
        <w:t>Feature Lead Summary #3 on self-evaluation results for NR NTN</w:t>
      </w:r>
      <w:r w:rsidR="001326EA">
        <w:rPr>
          <w:lang w:eastAsia="ja-JP"/>
        </w:rPr>
        <w:tab/>
        <w:t>Moderator (THALES)</w:t>
      </w:r>
    </w:p>
    <w:p w14:paraId="3A65B652" w14:textId="77F4C47E" w:rsidR="001326EA" w:rsidRDefault="00000000" w:rsidP="00A51EE6">
      <w:pPr>
        <w:rPr>
          <w:lang w:eastAsia="ja-JP"/>
        </w:rPr>
      </w:pPr>
      <w:hyperlink r:id="rId12" w:history="1">
        <w:r w:rsidR="00C90F81">
          <w:rPr>
            <w:rStyle w:val="Hyperlink"/>
            <w:lang w:eastAsia="ja-JP"/>
          </w:rPr>
          <w:t>R1-2306417</w:t>
        </w:r>
      </w:hyperlink>
      <w:r w:rsidR="001326EA">
        <w:rPr>
          <w:lang w:eastAsia="ja-JP"/>
        </w:rPr>
        <w:tab/>
        <w:t>Feature Lead Summary #4 on self-evaluation results for NR NTN</w:t>
      </w:r>
      <w:r w:rsidR="001326EA">
        <w:rPr>
          <w:lang w:eastAsia="ja-JP"/>
        </w:rPr>
        <w:tab/>
        <w:t>Moderator (THALES)</w:t>
      </w:r>
    </w:p>
    <w:p w14:paraId="6B102959" w14:textId="125A809A" w:rsidR="001326EA" w:rsidRDefault="00000000" w:rsidP="00A51EE6">
      <w:pPr>
        <w:rPr>
          <w:lang w:eastAsia="ja-JP"/>
        </w:rPr>
      </w:pPr>
      <w:hyperlink r:id="rId13" w:history="1">
        <w:r w:rsidR="00C90F81">
          <w:rPr>
            <w:rStyle w:val="Hyperlink"/>
            <w:lang w:eastAsia="ja-JP"/>
          </w:rPr>
          <w:t>R1-2306507</w:t>
        </w:r>
      </w:hyperlink>
      <w:r w:rsidR="001326EA">
        <w:rPr>
          <w:lang w:eastAsia="ja-JP"/>
        </w:rPr>
        <w:tab/>
        <w:t>Evaluation methodology of IMT-2020 satellite</w:t>
      </w:r>
      <w:r w:rsidR="001326EA">
        <w:rPr>
          <w:lang w:eastAsia="ja-JP"/>
        </w:rPr>
        <w:tab/>
        <w:t>Huawei, HiSilicon</w:t>
      </w:r>
    </w:p>
    <w:p w14:paraId="660F390F" w14:textId="58E696B0" w:rsidR="001326EA" w:rsidRDefault="00000000" w:rsidP="00A51EE6">
      <w:pPr>
        <w:rPr>
          <w:lang w:eastAsia="ja-JP"/>
        </w:rPr>
      </w:pPr>
      <w:hyperlink r:id="rId14" w:history="1">
        <w:r w:rsidR="00C90F81">
          <w:rPr>
            <w:rStyle w:val="Hyperlink"/>
            <w:lang w:eastAsia="ja-JP"/>
          </w:rPr>
          <w:t>R1-2306508</w:t>
        </w:r>
      </w:hyperlink>
      <w:r w:rsidR="001326EA">
        <w:rPr>
          <w:lang w:eastAsia="ja-JP"/>
        </w:rPr>
        <w:tab/>
        <w:t>Self-evaluation results for NR NTN</w:t>
      </w:r>
      <w:r w:rsidR="001326EA">
        <w:rPr>
          <w:lang w:eastAsia="ja-JP"/>
        </w:rPr>
        <w:tab/>
        <w:t>Huawei, HiSilicon</w:t>
      </w:r>
    </w:p>
    <w:p w14:paraId="710CECDB" w14:textId="144C2121" w:rsidR="001326EA" w:rsidRDefault="00000000" w:rsidP="00A51EE6">
      <w:pPr>
        <w:rPr>
          <w:lang w:eastAsia="ja-JP"/>
        </w:rPr>
      </w:pPr>
      <w:hyperlink r:id="rId15" w:history="1">
        <w:r w:rsidR="00C90F81">
          <w:rPr>
            <w:rStyle w:val="Hyperlink"/>
            <w:lang w:eastAsia="ja-JP"/>
          </w:rPr>
          <w:t>R1-2306509</w:t>
        </w:r>
      </w:hyperlink>
      <w:r w:rsidR="001326EA">
        <w:rPr>
          <w:lang w:eastAsia="ja-JP"/>
        </w:rPr>
        <w:tab/>
        <w:t>Self-evaluation results for IoT NTN</w:t>
      </w:r>
      <w:r w:rsidR="001326EA">
        <w:rPr>
          <w:lang w:eastAsia="ja-JP"/>
        </w:rPr>
        <w:tab/>
        <w:t>Huawei, HiSilicon</w:t>
      </w:r>
    </w:p>
    <w:p w14:paraId="17E789CB" w14:textId="258A12B4" w:rsidR="001326EA" w:rsidRDefault="00000000" w:rsidP="00A51EE6">
      <w:pPr>
        <w:rPr>
          <w:lang w:eastAsia="ja-JP"/>
        </w:rPr>
      </w:pPr>
      <w:hyperlink r:id="rId16" w:history="1">
        <w:r w:rsidR="00C90F81">
          <w:rPr>
            <w:rStyle w:val="Hyperlink"/>
            <w:lang w:eastAsia="ja-JP"/>
          </w:rPr>
          <w:t>R1-2306567</w:t>
        </w:r>
      </w:hyperlink>
      <w:r w:rsidR="001326EA">
        <w:rPr>
          <w:lang w:eastAsia="ja-JP"/>
        </w:rPr>
        <w:tab/>
        <w:t>Discussion on the evaluation methodology of the self-evaluation</w:t>
      </w:r>
      <w:r w:rsidR="001326EA">
        <w:rPr>
          <w:lang w:eastAsia="ja-JP"/>
        </w:rPr>
        <w:tab/>
        <w:t>ZTE</w:t>
      </w:r>
    </w:p>
    <w:p w14:paraId="289DEA84" w14:textId="4CDAA1CB" w:rsidR="001326EA" w:rsidRDefault="00000000" w:rsidP="00A51EE6">
      <w:pPr>
        <w:rPr>
          <w:lang w:eastAsia="ja-JP"/>
        </w:rPr>
      </w:pPr>
      <w:hyperlink r:id="rId17" w:history="1">
        <w:r w:rsidR="00C90F81">
          <w:rPr>
            <w:rStyle w:val="Hyperlink"/>
            <w:lang w:eastAsia="ja-JP"/>
          </w:rPr>
          <w:t>R1-2306568</w:t>
        </w:r>
      </w:hyperlink>
      <w:r w:rsidR="001326EA">
        <w:rPr>
          <w:lang w:eastAsia="ja-JP"/>
        </w:rPr>
        <w:tab/>
        <w:t>Discussion on the Self-evaluation results for NR NTN</w:t>
      </w:r>
      <w:r w:rsidR="001326EA">
        <w:rPr>
          <w:lang w:eastAsia="ja-JP"/>
        </w:rPr>
        <w:tab/>
        <w:t>ZTE</w:t>
      </w:r>
    </w:p>
    <w:p w14:paraId="4D3AA584" w14:textId="54AF7E12" w:rsidR="001326EA" w:rsidRDefault="00000000" w:rsidP="00A51EE6">
      <w:pPr>
        <w:rPr>
          <w:lang w:eastAsia="ja-JP"/>
        </w:rPr>
      </w:pPr>
      <w:hyperlink r:id="rId18" w:history="1">
        <w:r w:rsidR="00C90F81">
          <w:rPr>
            <w:rStyle w:val="Hyperlink"/>
            <w:lang w:eastAsia="ja-JP"/>
          </w:rPr>
          <w:t>R1-2306569</w:t>
        </w:r>
      </w:hyperlink>
      <w:r w:rsidR="001326EA">
        <w:rPr>
          <w:lang w:eastAsia="ja-JP"/>
        </w:rPr>
        <w:tab/>
        <w:t>Discussion on the Self-evaluation results for IoT NTN</w:t>
      </w:r>
      <w:r w:rsidR="001326EA">
        <w:rPr>
          <w:lang w:eastAsia="ja-JP"/>
        </w:rPr>
        <w:tab/>
        <w:t>ZTE</w:t>
      </w:r>
    </w:p>
    <w:p w14:paraId="5DEC9171" w14:textId="490E3C47" w:rsidR="001326EA" w:rsidRDefault="00000000" w:rsidP="00A51EE6">
      <w:pPr>
        <w:rPr>
          <w:lang w:eastAsia="ja-JP"/>
        </w:rPr>
      </w:pPr>
      <w:hyperlink r:id="rId19" w:history="1">
        <w:r w:rsidR="00C90F81">
          <w:rPr>
            <w:rStyle w:val="Hyperlink"/>
            <w:lang w:eastAsia="ja-JP"/>
          </w:rPr>
          <w:t>R1-2307067</w:t>
        </w:r>
      </w:hyperlink>
      <w:r w:rsidR="001326EA">
        <w:rPr>
          <w:lang w:eastAsia="ja-JP"/>
        </w:rPr>
        <w:tab/>
        <w:t>Initial evaluation result for NR NTN</w:t>
      </w:r>
      <w:r w:rsidR="001326EA">
        <w:rPr>
          <w:lang w:eastAsia="ja-JP"/>
        </w:rPr>
        <w:tab/>
        <w:t>CATT</w:t>
      </w:r>
    </w:p>
    <w:p w14:paraId="579489BF" w14:textId="4C9E1CAE" w:rsidR="001326EA" w:rsidRDefault="00000000" w:rsidP="008A0E0E">
      <w:pPr>
        <w:ind w:left="1134" w:hanging="1134"/>
        <w:rPr>
          <w:lang w:eastAsia="ja-JP"/>
        </w:rPr>
      </w:pPr>
      <w:hyperlink r:id="rId20" w:history="1">
        <w:r w:rsidR="00C90F81">
          <w:rPr>
            <w:rStyle w:val="Hyperlink"/>
            <w:lang w:eastAsia="ja-JP"/>
          </w:rPr>
          <w:t>R1-2307247</w:t>
        </w:r>
      </w:hyperlink>
      <w:r w:rsidR="001326EA">
        <w:rPr>
          <w:lang w:eastAsia="ja-JP"/>
        </w:rPr>
        <w:tab/>
        <w:t>Remaining discussion on evaluation methodology for IMT-2020 Satellite submission</w:t>
      </w:r>
      <w:r w:rsidR="001326EA">
        <w:rPr>
          <w:lang w:eastAsia="ja-JP"/>
        </w:rPr>
        <w:tab/>
        <w:t>Nokia, Nokia Shanghai Bell</w:t>
      </w:r>
    </w:p>
    <w:p w14:paraId="78753B3A" w14:textId="57EC61FD" w:rsidR="001326EA" w:rsidRDefault="00000000" w:rsidP="00A51EE6">
      <w:pPr>
        <w:rPr>
          <w:lang w:eastAsia="ja-JP"/>
        </w:rPr>
      </w:pPr>
      <w:hyperlink r:id="rId21" w:history="1">
        <w:r w:rsidR="00C90F81">
          <w:rPr>
            <w:rStyle w:val="Hyperlink"/>
            <w:lang w:eastAsia="ja-JP"/>
          </w:rPr>
          <w:t>R1-2307248</w:t>
        </w:r>
      </w:hyperlink>
      <w:r w:rsidR="001326EA">
        <w:rPr>
          <w:lang w:eastAsia="ja-JP"/>
        </w:rPr>
        <w:tab/>
        <w:t>Initial evaluation results related to IMT-2020 Satellite for NR over NTN</w:t>
      </w:r>
      <w:r w:rsidR="001326EA">
        <w:rPr>
          <w:lang w:eastAsia="ja-JP"/>
        </w:rPr>
        <w:tab/>
        <w:t>Nokia, Nokia Shanghai Bell</w:t>
      </w:r>
    </w:p>
    <w:p w14:paraId="446E0DEA" w14:textId="76842C41" w:rsidR="001326EA" w:rsidRDefault="00000000" w:rsidP="00A51EE6">
      <w:pPr>
        <w:rPr>
          <w:lang w:eastAsia="ja-JP"/>
        </w:rPr>
      </w:pPr>
      <w:hyperlink r:id="rId22" w:history="1">
        <w:r w:rsidR="00C90F81">
          <w:rPr>
            <w:rStyle w:val="Hyperlink"/>
            <w:lang w:eastAsia="ja-JP"/>
          </w:rPr>
          <w:t>R1-2307362</w:t>
        </w:r>
      </w:hyperlink>
      <w:r w:rsidR="001326EA">
        <w:rPr>
          <w:lang w:eastAsia="ja-JP"/>
        </w:rPr>
        <w:tab/>
        <w:t>Self-evaluation results for NR NTN</w:t>
      </w:r>
      <w:r w:rsidR="001326EA">
        <w:rPr>
          <w:lang w:eastAsia="ja-JP"/>
        </w:rPr>
        <w:tab/>
      </w:r>
      <w:proofErr w:type="spellStart"/>
      <w:r w:rsidR="001326EA">
        <w:rPr>
          <w:lang w:eastAsia="ja-JP"/>
        </w:rPr>
        <w:t>xiaomi</w:t>
      </w:r>
      <w:proofErr w:type="spellEnd"/>
    </w:p>
    <w:p w14:paraId="4D18AEF0" w14:textId="5F8EE7D1" w:rsidR="001326EA" w:rsidRDefault="00000000" w:rsidP="00A51EE6">
      <w:pPr>
        <w:rPr>
          <w:lang w:eastAsia="ja-JP"/>
        </w:rPr>
      </w:pPr>
      <w:hyperlink r:id="rId23" w:history="1">
        <w:r w:rsidR="00C90F81">
          <w:rPr>
            <w:rStyle w:val="Hyperlink"/>
            <w:lang w:eastAsia="ja-JP"/>
          </w:rPr>
          <w:t>R1-2307407</w:t>
        </w:r>
      </w:hyperlink>
      <w:r w:rsidR="001326EA">
        <w:rPr>
          <w:lang w:eastAsia="ja-JP"/>
        </w:rPr>
        <w:tab/>
        <w:t>Initial evaluation results on NR-NTN for self-evaluation of IMT-2020 satellite radio interface technology</w:t>
      </w:r>
      <w:r w:rsidR="00AB054B">
        <w:rPr>
          <w:lang w:eastAsia="ja-JP"/>
        </w:rPr>
        <w:tab/>
      </w:r>
      <w:r w:rsidR="00AB054B">
        <w:rPr>
          <w:lang w:eastAsia="ja-JP"/>
        </w:rPr>
        <w:tab/>
      </w:r>
      <w:r w:rsidR="00AB054B">
        <w:rPr>
          <w:lang w:eastAsia="ja-JP"/>
        </w:rPr>
        <w:tab/>
      </w:r>
      <w:r w:rsidR="001326EA">
        <w:rPr>
          <w:lang w:eastAsia="ja-JP"/>
        </w:rPr>
        <w:t>Panasonic</w:t>
      </w:r>
    </w:p>
    <w:p w14:paraId="46FBFA5D" w14:textId="230743B8" w:rsidR="001326EA" w:rsidRDefault="00000000" w:rsidP="00A51EE6">
      <w:pPr>
        <w:rPr>
          <w:lang w:eastAsia="ja-JP"/>
        </w:rPr>
      </w:pPr>
      <w:hyperlink r:id="rId24" w:history="1">
        <w:r w:rsidR="00C90F81">
          <w:rPr>
            <w:rStyle w:val="Hyperlink"/>
            <w:lang w:eastAsia="ja-JP"/>
          </w:rPr>
          <w:t>R1-2307496</w:t>
        </w:r>
      </w:hyperlink>
      <w:r w:rsidR="001326EA">
        <w:rPr>
          <w:lang w:eastAsia="ja-JP"/>
        </w:rPr>
        <w:tab/>
        <w:t>Calibration results and peak data rate analysis for NR NTN</w:t>
      </w:r>
      <w:r w:rsidR="001326EA">
        <w:rPr>
          <w:lang w:eastAsia="ja-JP"/>
        </w:rPr>
        <w:tab/>
        <w:t>NTT DOCOMO, INC.</w:t>
      </w:r>
    </w:p>
    <w:p w14:paraId="4BC09F12" w14:textId="5E717917" w:rsidR="001326EA" w:rsidRDefault="00000000" w:rsidP="00A51EE6">
      <w:pPr>
        <w:rPr>
          <w:lang w:eastAsia="ja-JP"/>
        </w:rPr>
      </w:pPr>
      <w:hyperlink r:id="rId25" w:history="1">
        <w:r w:rsidR="00C90F81">
          <w:rPr>
            <w:rStyle w:val="Hyperlink"/>
            <w:lang w:eastAsia="ja-JP"/>
          </w:rPr>
          <w:t>R1-2307551</w:t>
        </w:r>
      </w:hyperlink>
      <w:r w:rsidR="001326EA">
        <w:rPr>
          <w:lang w:eastAsia="ja-JP"/>
        </w:rPr>
        <w:tab/>
        <w:t>Discussion on self-evaluation methodology for IMT-2020 satellite radio interface</w:t>
      </w:r>
      <w:r w:rsidR="001326EA">
        <w:rPr>
          <w:lang w:eastAsia="ja-JP"/>
        </w:rPr>
        <w:tab/>
        <w:t>OPPO</w:t>
      </w:r>
    </w:p>
    <w:p w14:paraId="37A354D9" w14:textId="7A6241F0" w:rsidR="001326EA" w:rsidRDefault="00000000" w:rsidP="00A51EE6">
      <w:pPr>
        <w:rPr>
          <w:lang w:eastAsia="ja-JP"/>
        </w:rPr>
      </w:pPr>
      <w:hyperlink r:id="rId26" w:history="1">
        <w:r w:rsidR="00C90F81">
          <w:rPr>
            <w:rStyle w:val="Hyperlink"/>
            <w:lang w:eastAsia="ja-JP"/>
          </w:rPr>
          <w:t>R1-2307552</w:t>
        </w:r>
      </w:hyperlink>
      <w:r w:rsidR="001326EA">
        <w:rPr>
          <w:lang w:eastAsia="ja-JP"/>
        </w:rPr>
        <w:tab/>
        <w:t>Self-evaluation results for NR NTN</w:t>
      </w:r>
      <w:r w:rsidR="001326EA">
        <w:rPr>
          <w:lang w:eastAsia="ja-JP"/>
        </w:rPr>
        <w:tab/>
        <w:t>OPPO</w:t>
      </w:r>
    </w:p>
    <w:p w14:paraId="0FFAE479" w14:textId="55B4FA70" w:rsidR="001326EA" w:rsidRDefault="00000000" w:rsidP="00A51EE6">
      <w:pPr>
        <w:rPr>
          <w:lang w:eastAsia="ja-JP"/>
        </w:rPr>
      </w:pPr>
      <w:hyperlink r:id="rId27" w:history="1">
        <w:r w:rsidR="00C90F81">
          <w:rPr>
            <w:rStyle w:val="Hyperlink"/>
            <w:lang w:eastAsia="ja-JP"/>
          </w:rPr>
          <w:t>R1-2307553</w:t>
        </w:r>
      </w:hyperlink>
      <w:r w:rsidR="001326EA">
        <w:rPr>
          <w:lang w:eastAsia="ja-JP"/>
        </w:rPr>
        <w:tab/>
        <w:t>Self-evaluation results for IoT NTN</w:t>
      </w:r>
      <w:r w:rsidR="001326EA">
        <w:rPr>
          <w:lang w:eastAsia="ja-JP"/>
        </w:rPr>
        <w:tab/>
        <w:t>OPPO</w:t>
      </w:r>
    </w:p>
    <w:p w14:paraId="271BAF0E" w14:textId="0C0C0FC5" w:rsidR="001326EA" w:rsidRDefault="00000000" w:rsidP="00A51EE6">
      <w:pPr>
        <w:rPr>
          <w:lang w:eastAsia="ja-JP"/>
        </w:rPr>
      </w:pPr>
      <w:hyperlink r:id="rId28" w:history="1">
        <w:r w:rsidR="00C90F81">
          <w:rPr>
            <w:rStyle w:val="Hyperlink"/>
            <w:lang w:eastAsia="ja-JP"/>
          </w:rPr>
          <w:t>R1-2307706</w:t>
        </w:r>
      </w:hyperlink>
      <w:r w:rsidR="001326EA">
        <w:rPr>
          <w:lang w:eastAsia="ja-JP"/>
        </w:rPr>
        <w:tab/>
        <w:t>Discussion on remaining issues for evaluation methodology</w:t>
      </w:r>
      <w:r w:rsidR="001326EA">
        <w:rPr>
          <w:lang w:eastAsia="ja-JP"/>
        </w:rPr>
        <w:tab/>
        <w:t>Samsung</w:t>
      </w:r>
    </w:p>
    <w:p w14:paraId="6C176F4B" w14:textId="4AE527A2" w:rsidR="001326EA" w:rsidRDefault="00000000" w:rsidP="00A51EE6">
      <w:pPr>
        <w:rPr>
          <w:lang w:eastAsia="ja-JP"/>
        </w:rPr>
      </w:pPr>
      <w:hyperlink r:id="rId29" w:history="1">
        <w:r w:rsidR="00C90F81">
          <w:rPr>
            <w:rStyle w:val="Hyperlink"/>
            <w:lang w:eastAsia="ja-JP"/>
          </w:rPr>
          <w:t>R1-2307707</w:t>
        </w:r>
      </w:hyperlink>
      <w:r w:rsidR="001326EA">
        <w:rPr>
          <w:lang w:eastAsia="ja-JP"/>
        </w:rPr>
        <w:tab/>
        <w:t>Discussion on evaluation results for NR NTN</w:t>
      </w:r>
      <w:r w:rsidR="001326EA">
        <w:rPr>
          <w:lang w:eastAsia="ja-JP"/>
        </w:rPr>
        <w:tab/>
        <w:t>Samsung</w:t>
      </w:r>
    </w:p>
    <w:p w14:paraId="5A158DD3" w14:textId="05B7CC67" w:rsidR="001326EA" w:rsidRDefault="00000000" w:rsidP="00A51EE6">
      <w:pPr>
        <w:rPr>
          <w:lang w:eastAsia="ja-JP"/>
        </w:rPr>
      </w:pPr>
      <w:hyperlink r:id="rId30" w:history="1">
        <w:r w:rsidR="00C90F81">
          <w:rPr>
            <w:rStyle w:val="Hyperlink"/>
            <w:lang w:eastAsia="ja-JP"/>
          </w:rPr>
          <w:t>R1-2307708</w:t>
        </w:r>
      </w:hyperlink>
      <w:r w:rsidR="001326EA">
        <w:rPr>
          <w:lang w:eastAsia="ja-JP"/>
        </w:rPr>
        <w:tab/>
        <w:t>Discussion on evaluation results for IoT NTN</w:t>
      </w:r>
      <w:r w:rsidR="001326EA">
        <w:rPr>
          <w:lang w:eastAsia="ja-JP"/>
        </w:rPr>
        <w:tab/>
        <w:t>Samsung</w:t>
      </w:r>
    </w:p>
    <w:p w14:paraId="07EEC1FB" w14:textId="11F171CD" w:rsidR="001326EA" w:rsidRDefault="00000000" w:rsidP="00A51EE6">
      <w:pPr>
        <w:rPr>
          <w:lang w:eastAsia="ja-JP"/>
        </w:rPr>
      </w:pPr>
      <w:hyperlink r:id="rId31" w:history="1">
        <w:r w:rsidR="00C90F81">
          <w:rPr>
            <w:rStyle w:val="Hyperlink"/>
            <w:lang w:eastAsia="ja-JP"/>
          </w:rPr>
          <w:t>R1-2307729</w:t>
        </w:r>
      </w:hyperlink>
      <w:r w:rsidR="001326EA">
        <w:rPr>
          <w:lang w:eastAsia="ja-JP"/>
        </w:rPr>
        <w:tab/>
        <w:t>Consideration on IMT-2020 Satellite self-evaluation</w:t>
      </w:r>
      <w:r w:rsidR="001326EA">
        <w:rPr>
          <w:lang w:eastAsia="ja-JP"/>
        </w:rPr>
        <w:tab/>
        <w:t>THALES</w:t>
      </w:r>
    </w:p>
    <w:p w14:paraId="6D9463FE" w14:textId="5A68F928" w:rsidR="001326EA" w:rsidRDefault="00000000" w:rsidP="00A51EE6">
      <w:pPr>
        <w:rPr>
          <w:lang w:eastAsia="ja-JP"/>
        </w:rPr>
      </w:pPr>
      <w:hyperlink r:id="rId32" w:history="1">
        <w:r w:rsidR="00C90F81">
          <w:rPr>
            <w:rStyle w:val="Hyperlink"/>
            <w:lang w:eastAsia="ja-JP"/>
          </w:rPr>
          <w:t>R1-2307774</w:t>
        </w:r>
      </w:hyperlink>
      <w:r w:rsidR="001326EA">
        <w:rPr>
          <w:lang w:eastAsia="ja-JP"/>
        </w:rPr>
        <w:tab/>
        <w:t>Satellite IMT-2020 self-evaluation: Peak data rate and spectral efficiency</w:t>
      </w:r>
      <w:r w:rsidR="001326EA">
        <w:rPr>
          <w:lang w:eastAsia="ja-JP"/>
        </w:rPr>
        <w:tab/>
        <w:t>Ericsson</w:t>
      </w:r>
    </w:p>
    <w:p w14:paraId="70CCEEBF" w14:textId="4E81B629" w:rsidR="001326EA" w:rsidRDefault="00000000" w:rsidP="00A51EE6">
      <w:pPr>
        <w:rPr>
          <w:lang w:eastAsia="ja-JP"/>
        </w:rPr>
      </w:pPr>
      <w:hyperlink r:id="rId33" w:history="1">
        <w:r w:rsidR="00C90F81">
          <w:rPr>
            <w:rStyle w:val="Hyperlink"/>
            <w:lang w:eastAsia="ja-JP"/>
          </w:rPr>
          <w:t>R1-2307955</w:t>
        </w:r>
      </w:hyperlink>
      <w:r w:rsidR="001326EA">
        <w:rPr>
          <w:lang w:eastAsia="ja-JP"/>
        </w:rPr>
        <w:tab/>
        <w:t>Further discussion on self-evaluation assumptions</w:t>
      </w:r>
      <w:r w:rsidR="001326EA">
        <w:rPr>
          <w:lang w:eastAsia="ja-JP"/>
        </w:rPr>
        <w:tab/>
        <w:t>Qualcomm Incorporated</w:t>
      </w:r>
    </w:p>
    <w:p w14:paraId="00F00FC0" w14:textId="0BAA2AB6" w:rsidR="001326EA" w:rsidRDefault="00000000" w:rsidP="00A51EE6">
      <w:pPr>
        <w:rPr>
          <w:lang w:eastAsia="ja-JP"/>
        </w:rPr>
      </w:pPr>
      <w:hyperlink r:id="rId34" w:history="1">
        <w:r w:rsidR="00C90F81">
          <w:rPr>
            <w:rStyle w:val="Hyperlink"/>
            <w:lang w:eastAsia="ja-JP"/>
          </w:rPr>
          <w:t>R1-2307956</w:t>
        </w:r>
      </w:hyperlink>
      <w:r w:rsidR="001326EA">
        <w:rPr>
          <w:lang w:eastAsia="ja-JP"/>
        </w:rPr>
        <w:tab/>
        <w:t>Self-evaluation results for NR NTN</w:t>
      </w:r>
      <w:r w:rsidR="001326EA">
        <w:rPr>
          <w:lang w:eastAsia="ja-JP"/>
        </w:rPr>
        <w:tab/>
        <w:t>Qualcomm Incorporated</w:t>
      </w:r>
    </w:p>
    <w:p w14:paraId="1498DDB1" w14:textId="57FC8AB8" w:rsidR="001326EA" w:rsidRDefault="00000000" w:rsidP="00A51EE6">
      <w:pPr>
        <w:rPr>
          <w:lang w:eastAsia="ja-JP"/>
        </w:rPr>
      </w:pPr>
      <w:hyperlink r:id="rId35" w:history="1">
        <w:r w:rsidR="00C90F81">
          <w:rPr>
            <w:rStyle w:val="Hyperlink"/>
            <w:lang w:eastAsia="ja-JP"/>
          </w:rPr>
          <w:t>R1-2307957</w:t>
        </w:r>
      </w:hyperlink>
      <w:r w:rsidR="001326EA">
        <w:rPr>
          <w:lang w:eastAsia="ja-JP"/>
        </w:rPr>
        <w:tab/>
        <w:t>Self-evaluation results for IOT NTN</w:t>
      </w:r>
      <w:r w:rsidR="001326EA">
        <w:rPr>
          <w:lang w:eastAsia="ja-JP"/>
        </w:rPr>
        <w:tab/>
        <w:t>Qualcomm Incorporated</w:t>
      </w:r>
    </w:p>
    <w:p w14:paraId="477D97D5" w14:textId="15FDAFCF" w:rsidR="001326EA" w:rsidRDefault="00000000" w:rsidP="00A51EE6">
      <w:pPr>
        <w:rPr>
          <w:lang w:eastAsia="ja-JP"/>
        </w:rPr>
      </w:pPr>
      <w:hyperlink r:id="rId36" w:history="1">
        <w:r w:rsidR="00C90F81">
          <w:rPr>
            <w:rStyle w:val="Hyperlink"/>
            <w:lang w:eastAsia="ja-JP"/>
          </w:rPr>
          <w:t>R1-2308033</w:t>
        </w:r>
      </w:hyperlink>
      <w:r w:rsidR="001326EA">
        <w:rPr>
          <w:lang w:eastAsia="ja-JP"/>
        </w:rPr>
        <w:tab/>
        <w:t>Self-evaluation results for IoT NTN</w:t>
      </w:r>
      <w:r w:rsidR="001326EA">
        <w:rPr>
          <w:lang w:eastAsia="ja-JP"/>
        </w:rPr>
        <w:tab/>
        <w:t>MediaTek Inc.</w:t>
      </w:r>
    </w:p>
    <w:p w14:paraId="3836A520" w14:textId="0372DDA2" w:rsidR="001326EA" w:rsidRDefault="00000000" w:rsidP="00AB054B">
      <w:pPr>
        <w:ind w:left="1134" w:hanging="1134"/>
        <w:rPr>
          <w:lang w:eastAsia="ja-JP"/>
        </w:rPr>
      </w:pPr>
      <w:hyperlink r:id="rId37" w:history="1">
        <w:r w:rsidR="00C90F81">
          <w:rPr>
            <w:rStyle w:val="Hyperlink"/>
            <w:lang w:eastAsia="ja-JP"/>
          </w:rPr>
          <w:t>R1-2308233</w:t>
        </w:r>
      </w:hyperlink>
      <w:r w:rsidR="001326EA">
        <w:rPr>
          <w:lang w:eastAsia="ja-JP"/>
        </w:rPr>
        <w:tab/>
        <w:t>Feature lead summary on Evaluation Methodology for IMT-2020 satellite</w:t>
      </w:r>
      <w:r w:rsidR="001326EA">
        <w:rPr>
          <w:lang w:eastAsia="ja-JP"/>
        </w:rPr>
        <w:tab/>
        <w:t>Moderator (Qualcomm Incorporated)</w:t>
      </w:r>
    </w:p>
    <w:p w14:paraId="23699D96" w14:textId="727789EF" w:rsidR="001326EA" w:rsidRDefault="00000000" w:rsidP="00A51EE6">
      <w:pPr>
        <w:rPr>
          <w:lang w:eastAsia="ja-JP"/>
        </w:rPr>
      </w:pPr>
      <w:hyperlink r:id="rId38" w:history="1">
        <w:r w:rsidR="00C90F81">
          <w:rPr>
            <w:rStyle w:val="Hyperlink"/>
            <w:lang w:eastAsia="ja-JP"/>
          </w:rPr>
          <w:t>R1-2308410</w:t>
        </w:r>
      </w:hyperlink>
      <w:r w:rsidR="001326EA">
        <w:rPr>
          <w:lang w:eastAsia="ja-JP"/>
        </w:rPr>
        <w:tab/>
        <w:t>Feature Lead summary for 9.14.3: Self-Evaluation Results for IoT NTN</w:t>
      </w:r>
      <w:r w:rsidR="001326EA">
        <w:rPr>
          <w:lang w:eastAsia="ja-JP"/>
        </w:rPr>
        <w:tab/>
        <w:t>Moderator (MediaTek)</w:t>
      </w:r>
    </w:p>
    <w:p w14:paraId="25CF389E" w14:textId="70172228" w:rsidR="001326EA" w:rsidRDefault="00000000" w:rsidP="00AB054B">
      <w:pPr>
        <w:ind w:left="1134" w:hanging="1134"/>
        <w:rPr>
          <w:lang w:eastAsia="ja-JP"/>
        </w:rPr>
      </w:pPr>
      <w:hyperlink r:id="rId39" w:history="1">
        <w:r w:rsidR="00C90F81">
          <w:rPr>
            <w:rStyle w:val="Hyperlink"/>
            <w:lang w:eastAsia="ja-JP"/>
          </w:rPr>
          <w:t>R1-2308550</w:t>
        </w:r>
      </w:hyperlink>
      <w:r w:rsidR="001326EA">
        <w:rPr>
          <w:lang w:eastAsia="ja-JP"/>
        </w:rPr>
        <w:tab/>
        <w:t xml:space="preserve">Session notes for 9.14 (Study on Self-Evaluation towards the 3GPP submission of </w:t>
      </w:r>
      <w:proofErr w:type="gramStart"/>
      <w:r w:rsidR="001326EA">
        <w:rPr>
          <w:lang w:eastAsia="ja-JP"/>
        </w:rPr>
        <w:t>a</w:t>
      </w:r>
      <w:proofErr w:type="gramEnd"/>
      <w:r w:rsidR="001326EA">
        <w:rPr>
          <w:lang w:eastAsia="ja-JP"/>
        </w:rPr>
        <w:t xml:space="preserve"> IMT-2020 Satellite Radio Interface Technology)</w:t>
      </w:r>
      <w:r w:rsidR="001326EA">
        <w:rPr>
          <w:lang w:eastAsia="ja-JP"/>
        </w:rPr>
        <w:tab/>
        <w:t>Ad-Hoc Chair (Huawei)</w:t>
      </w:r>
    </w:p>
    <w:p w14:paraId="540D72BA" w14:textId="30E52951" w:rsidR="00D24855" w:rsidRDefault="00000000" w:rsidP="00A51EE6">
      <w:pPr>
        <w:rPr>
          <w:lang w:eastAsia="ja-JP"/>
        </w:rPr>
      </w:pPr>
      <w:hyperlink r:id="rId40" w:history="1">
        <w:r w:rsidR="00C90F81">
          <w:rPr>
            <w:rStyle w:val="Hyperlink"/>
            <w:lang w:eastAsia="ja-JP"/>
          </w:rPr>
          <w:t>R1-2308748</w:t>
        </w:r>
      </w:hyperlink>
      <w:r w:rsidR="001326EA">
        <w:rPr>
          <w:lang w:eastAsia="ja-JP"/>
        </w:rPr>
        <w:tab/>
        <w:t>[Post-114-ITU-Sat-01</w:t>
      </w:r>
      <w:proofErr w:type="gramStart"/>
      <w:r w:rsidR="001326EA">
        <w:rPr>
          <w:lang w:eastAsia="ja-JP"/>
        </w:rPr>
        <w:t>]  Email</w:t>
      </w:r>
      <w:proofErr w:type="gramEnd"/>
      <w:r w:rsidR="001326EA">
        <w:rPr>
          <w:lang w:eastAsia="ja-JP"/>
        </w:rPr>
        <w:t xml:space="preserve"> discussion on link budget template</w:t>
      </w:r>
      <w:r w:rsidR="001326EA">
        <w:rPr>
          <w:lang w:eastAsia="ja-JP"/>
        </w:rPr>
        <w:tab/>
        <w:t>Moderator (Qualcomm Incorporated)</w:t>
      </w:r>
    </w:p>
    <w:p w14:paraId="19856AFA" w14:textId="234974AA" w:rsidR="00D15B43" w:rsidRDefault="00D15B43" w:rsidP="00D15B43">
      <w:pPr>
        <w:pStyle w:val="Heading4"/>
        <w:rPr>
          <w:lang w:eastAsia="ja-JP"/>
        </w:rPr>
      </w:pPr>
      <w:r>
        <w:rPr>
          <w:lang w:eastAsia="ja-JP"/>
        </w:rPr>
        <w:t>RAN2#122</w:t>
      </w:r>
    </w:p>
    <w:p w14:paraId="5F5D6FA9" w14:textId="41989F93" w:rsidR="00595676" w:rsidRDefault="00000000" w:rsidP="00595676">
      <w:pPr>
        <w:rPr>
          <w:lang w:eastAsia="ja-JP"/>
        </w:rPr>
      </w:pPr>
      <w:hyperlink r:id="rId41" w:history="1">
        <w:r w:rsidR="00E800F1">
          <w:rPr>
            <w:rStyle w:val="Hyperlink"/>
            <w:lang w:eastAsia="ja-JP"/>
          </w:rPr>
          <w:t>R2-2307322</w:t>
        </w:r>
      </w:hyperlink>
      <w:r w:rsidR="00595676">
        <w:rPr>
          <w:lang w:eastAsia="ja-JP"/>
        </w:rPr>
        <w:tab/>
        <w:t>Discussion on IMT-2020 Satellite self-evaluation for Latency and Mobility</w:t>
      </w:r>
      <w:r w:rsidR="00595676">
        <w:rPr>
          <w:lang w:eastAsia="ja-JP"/>
        </w:rPr>
        <w:tab/>
        <w:t>THALES</w:t>
      </w:r>
    </w:p>
    <w:p w14:paraId="1E91876E" w14:textId="3A067789" w:rsidR="00595676" w:rsidRDefault="00000000" w:rsidP="00595676">
      <w:pPr>
        <w:rPr>
          <w:lang w:eastAsia="ja-JP"/>
        </w:rPr>
      </w:pPr>
      <w:hyperlink r:id="rId42" w:history="1">
        <w:r w:rsidR="00E800F1">
          <w:rPr>
            <w:rStyle w:val="Hyperlink"/>
            <w:lang w:eastAsia="ja-JP"/>
          </w:rPr>
          <w:t>R2-2307496</w:t>
        </w:r>
      </w:hyperlink>
      <w:r w:rsidR="00595676">
        <w:rPr>
          <w:lang w:eastAsia="ja-JP"/>
        </w:rPr>
        <w:tab/>
        <w:t>Self-Evaluation for NR NTN</w:t>
      </w:r>
      <w:r w:rsidR="00595676">
        <w:rPr>
          <w:lang w:eastAsia="ja-JP"/>
        </w:rPr>
        <w:tab/>
        <w:t>Huawei, HiSilicon</w:t>
      </w:r>
    </w:p>
    <w:p w14:paraId="5005430E" w14:textId="0AFA7E5E" w:rsidR="00595676" w:rsidRDefault="00000000" w:rsidP="00595676">
      <w:pPr>
        <w:rPr>
          <w:lang w:eastAsia="ja-JP"/>
        </w:rPr>
      </w:pPr>
      <w:hyperlink r:id="rId43" w:history="1">
        <w:r w:rsidR="00E800F1">
          <w:rPr>
            <w:rStyle w:val="Hyperlink"/>
            <w:lang w:eastAsia="ja-JP"/>
          </w:rPr>
          <w:t>R2-2307586</w:t>
        </w:r>
      </w:hyperlink>
      <w:r w:rsidR="00595676">
        <w:rPr>
          <w:lang w:eastAsia="ja-JP"/>
        </w:rPr>
        <w:tab/>
        <w:t>On CP and UP Latency for IMT-2020 NTN Self Evaluation</w:t>
      </w:r>
      <w:r w:rsidR="00595676">
        <w:rPr>
          <w:lang w:eastAsia="ja-JP"/>
        </w:rPr>
        <w:tab/>
        <w:t>Nokia, Nokia Shanghai Bell</w:t>
      </w:r>
    </w:p>
    <w:p w14:paraId="74EA3D7C" w14:textId="59169E01" w:rsidR="00595676" w:rsidRDefault="00000000" w:rsidP="00595676">
      <w:pPr>
        <w:rPr>
          <w:lang w:eastAsia="ja-JP"/>
        </w:rPr>
      </w:pPr>
      <w:hyperlink r:id="rId44" w:history="1">
        <w:r w:rsidR="00E800F1">
          <w:rPr>
            <w:rStyle w:val="Hyperlink"/>
            <w:lang w:eastAsia="ja-JP"/>
          </w:rPr>
          <w:t>R2-2307624</w:t>
        </w:r>
      </w:hyperlink>
      <w:r w:rsidR="00595676">
        <w:rPr>
          <w:lang w:eastAsia="ja-JP"/>
        </w:rPr>
        <w:tab/>
        <w:t>RAN2 aspects on evaluation methodology for IMT-2020 Satellite</w:t>
      </w:r>
      <w:r w:rsidR="00595676">
        <w:rPr>
          <w:lang w:eastAsia="ja-JP"/>
        </w:rPr>
        <w:tab/>
        <w:t>Qualcomm Incorporated</w:t>
      </w:r>
    </w:p>
    <w:p w14:paraId="5945B03D" w14:textId="1F4AD890" w:rsidR="00595676" w:rsidRDefault="00000000" w:rsidP="00595676">
      <w:pPr>
        <w:rPr>
          <w:lang w:eastAsia="ja-JP"/>
        </w:rPr>
      </w:pPr>
      <w:hyperlink r:id="rId45" w:history="1">
        <w:r w:rsidR="00E800F1">
          <w:rPr>
            <w:rStyle w:val="Hyperlink"/>
            <w:lang w:eastAsia="ja-JP"/>
          </w:rPr>
          <w:t>R2-2308508</w:t>
        </w:r>
      </w:hyperlink>
      <w:r w:rsidR="00595676">
        <w:rPr>
          <w:lang w:eastAsia="ja-JP"/>
        </w:rPr>
        <w:tab/>
        <w:t xml:space="preserve">Self-Evaluation towards the 3GPP submission of </w:t>
      </w:r>
      <w:proofErr w:type="gramStart"/>
      <w:r w:rsidR="00595676">
        <w:rPr>
          <w:lang w:eastAsia="ja-JP"/>
        </w:rPr>
        <w:t>a</w:t>
      </w:r>
      <w:proofErr w:type="gramEnd"/>
      <w:r w:rsidR="00595676">
        <w:rPr>
          <w:lang w:eastAsia="ja-JP"/>
        </w:rPr>
        <w:t xml:space="preserve"> IMT-2020 Satellite Radio Interface Technology</w:t>
      </w:r>
      <w:r w:rsidR="00AB054B">
        <w:rPr>
          <w:lang w:eastAsia="ja-JP"/>
        </w:rPr>
        <w:tab/>
      </w:r>
      <w:r w:rsidR="00AB054B">
        <w:rPr>
          <w:lang w:eastAsia="ja-JP"/>
        </w:rPr>
        <w:tab/>
      </w:r>
      <w:r w:rsidR="00AB054B">
        <w:rPr>
          <w:lang w:eastAsia="ja-JP"/>
        </w:rPr>
        <w:tab/>
      </w:r>
      <w:r w:rsidR="00AB054B">
        <w:rPr>
          <w:lang w:eastAsia="ja-JP"/>
        </w:rPr>
        <w:tab/>
      </w:r>
      <w:r w:rsidR="00595676">
        <w:rPr>
          <w:lang w:eastAsia="ja-JP"/>
        </w:rPr>
        <w:t xml:space="preserve">ZTE Corporation, </w:t>
      </w:r>
      <w:proofErr w:type="spellStart"/>
      <w:r w:rsidR="00595676">
        <w:rPr>
          <w:lang w:eastAsia="ja-JP"/>
        </w:rPr>
        <w:t>Sanechips</w:t>
      </w:r>
      <w:proofErr w:type="spellEnd"/>
    </w:p>
    <w:p w14:paraId="6186E71B" w14:textId="60B71B4C" w:rsidR="00595676" w:rsidRDefault="00000000" w:rsidP="00595676">
      <w:pPr>
        <w:rPr>
          <w:lang w:eastAsia="ja-JP"/>
        </w:rPr>
      </w:pPr>
      <w:hyperlink r:id="rId46" w:history="1">
        <w:r w:rsidR="00E800F1">
          <w:rPr>
            <w:rStyle w:val="Hyperlink"/>
            <w:lang w:eastAsia="ja-JP"/>
          </w:rPr>
          <w:t>R2-2308903</w:t>
        </w:r>
      </w:hyperlink>
      <w:r w:rsidR="00595676">
        <w:rPr>
          <w:lang w:eastAsia="ja-JP"/>
        </w:rPr>
        <w:tab/>
        <w:t>Satellite IMT-2020 self-evaluation: CP latency</w:t>
      </w:r>
      <w:r w:rsidR="00595676">
        <w:rPr>
          <w:lang w:eastAsia="ja-JP"/>
        </w:rPr>
        <w:tab/>
        <w:t>Ericsson</w:t>
      </w:r>
    </w:p>
    <w:p w14:paraId="0F5CD393" w14:textId="5755B520" w:rsidR="00595676" w:rsidRDefault="00000000" w:rsidP="00595676">
      <w:pPr>
        <w:rPr>
          <w:lang w:eastAsia="ja-JP"/>
        </w:rPr>
      </w:pPr>
      <w:hyperlink r:id="rId47" w:history="1">
        <w:r w:rsidR="00E800F1">
          <w:rPr>
            <w:rStyle w:val="Hyperlink"/>
            <w:lang w:eastAsia="ja-JP"/>
          </w:rPr>
          <w:t>R2-2308905</w:t>
        </w:r>
      </w:hyperlink>
      <w:r w:rsidR="00595676">
        <w:rPr>
          <w:lang w:eastAsia="ja-JP"/>
        </w:rPr>
        <w:tab/>
        <w:t>Satellite IMT-2020 self-evaluation: UP latency</w:t>
      </w:r>
      <w:r w:rsidR="00595676">
        <w:rPr>
          <w:lang w:eastAsia="ja-JP"/>
        </w:rPr>
        <w:tab/>
        <w:t>Ericsson</w:t>
      </w:r>
    </w:p>
    <w:p w14:paraId="5A433C71" w14:textId="1B0C8800" w:rsidR="00B17046" w:rsidRDefault="00000000" w:rsidP="00595676">
      <w:pPr>
        <w:rPr>
          <w:lang w:eastAsia="ja-JP"/>
        </w:rPr>
      </w:pPr>
      <w:hyperlink r:id="rId48" w:history="1">
        <w:r w:rsidR="00E800F1">
          <w:rPr>
            <w:rStyle w:val="Hyperlink"/>
            <w:lang w:eastAsia="ja-JP"/>
          </w:rPr>
          <w:t>R2-2308982</w:t>
        </w:r>
      </w:hyperlink>
      <w:r w:rsidR="00595676">
        <w:rPr>
          <w:lang w:eastAsia="ja-JP"/>
        </w:rPr>
        <w:tab/>
        <w:t>CP/UP latency assumptions</w:t>
      </w:r>
      <w:r w:rsidR="00595676">
        <w:rPr>
          <w:lang w:eastAsia="ja-JP"/>
        </w:rPr>
        <w:tab/>
        <w:t>Ericsson</w:t>
      </w:r>
    </w:p>
    <w:p w14:paraId="11211341" w14:textId="32A5CAAC" w:rsidR="00762E0D" w:rsidRDefault="0044573F" w:rsidP="0044573F">
      <w:pPr>
        <w:pStyle w:val="Heading4"/>
        <w:rPr>
          <w:lang w:eastAsia="ja-JP"/>
        </w:rPr>
      </w:pPr>
      <w:r>
        <w:rPr>
          <w:lang w:eastAsia="ja-JP"/>
        </w:rPr>
        <w:t>RAN#10</w:t>
      </w:r>
      <w:r w:rsidR="00ED1974">
        <w:rPr>
          <w:lang w:eastAsia="ja-JP"/>
        </w:rPr>
        <w:t>1</w:t>
      </w:r>
    </w:p>
    <w:p w14:paraId="2E8575E9" w14:textId="20991CFC" w:rsidR="00137CA2" w:rsidRDefault="00000000" w:rsidP="00E47F10">
      <w:pPr>
        <w:ind w:left="1134" w:hanging="1134"/>
        <w:rPr>
          <w:lang w:eastAsia="ja-JP"/>
        </w:rPr>
      </w:pPr>
      <w:hyperlink r:id="rId49" w:history="1">
        <w:r w:rsidR="00E800F1">
          <w:rPr>
            <w:rStyle w:val="Hyperlink"/>
            <w:lang w:eastAsia="ja-JP"/>
          </w:rPr>
          <w:t>RP-231560</w:t>
        </w:r>
      </w:hyperlink>
      <w:r w:rsidR="00137CA2">
        <w:rPr>
          <w:lang w:eastAsia="ja-JP"/>
        </w:rPr>
        <w:tab/>
        <w:t>Inputs on study on self-evaluation towards IMT-2020 submission of the 3GPP Satellite Radio</w:t>
      </w:r>
      <w:r w:rsidR="00137CA2">
        <w:rPr>
          <w:lang w:eastAsia="ja-JP"/>
        </w:rPr>
        <w:tab/>
        <w:t>Qualcomm Incorporated</w:t>
      </w:r>
    </w:p>
    <w:p w14:paraId="51093200" w14:textId="5814B764" w:rsidR="00137CA2" w:rsidRDefault="00000000" w:rsidP="00E47F10">
      <w:pPr>
        <w:ind w:left="1134" w:hanging="1134"/>
        <w:rPr>
          <w:lang w:eastAsia="ja-JP"/>
        </w:rPr>
      </w:pPr>
      <w:hyperlink r:id="rId50" w:history="1">
        <w:r w:rsidR="00E800F1">
          <w:rPr>
            <w:rStyle w:val="Hyperlink"/>
            <w:lang w:eastAsia="ja-JP"/>
          </w:rPr>
          <w:t>RP-231944</w:t>
        </w:r>
      </w:hyperlink>
      <w:r w:rsidR="00137CA2">
        <w:rPr>
          <w:lang w:eastAsia="ja-JP"/>
        </w:rPr>
        <w:tab/>
        <w:t>Status report for SI: Study on self-evaluation towards the IMT-2020 submission of the 3GPP Satellite Radio Interface Technology; rapporteur: Ericsson</w:t>
      </w:r>
      <w:r w:rsidR="00137CA2">
        <w:rPr>
          <w:lang w:eastAsia="ja-JP"/>
        </w:rPr>
        <w:tab/>
        <w:t>Ericsson</w:t>
      </w:r>
    </w:p>
    <w:p w14:paraId="68D01957" w14:textId="0D94B4E0" w:rsidR="00137CA2" w:rsidRDefault="00000000" w:rsidP="00E47F10">
      <w:pPr>
        <w:ind w:left="1134" w:hanging="1134"/>
        <w:rPr>
          <w:lang w:eastAsia="ja-JP"/>
        </w:rPr>
      </w:pPr>
      <w:hyperlink r:id="rId51" w:history="1">
        <w:r w:rsidR="00E800F1">
          <w:rPr>
            <w:rStyle w:val="Hyperlink"/>
            <w:lang w:eastAsia="ja-JP"/>
          </w:rPr>
          <w:t>RP-231945</w:t>
        </w:r>
      </w:hyperlink>
      <w:r w:rsidR="00137CA2">
        <w:rPr>
          <w:lang w:eastAsia="ja-JP"/>
        </w:rPr>
        <w:tab/>
        <w:t>Revised SID: Study on self-evaluation towards the IMT-2020 submission of the 3GPP Satellite Radio Interface Technology</w:t>
      </w:r>
      <w:r w:rsidR="00137CA2">
        <w:rPr>
          <w:lang w:eastAsia="ja-JP"/>
        </w:rPr>
        <w:tab/>
        <w:t>Ericsson</w:t>
      </w:r>
    </w:p>
    <w:p w14:paraId="12691BAA" w14:textId="07B431D9" w:rsidR="00137CA2" w:rsidRDefault="00000000" w:rsidP="00137CA2">
      <w:pPr>
        <w:rPr>
          <w:lang w:eastAsia="ja-JP"/>
        </w:rPr>
      </w:pPr>
      <w:hyperlink r:id="rId52" w:history="1">
        <w:r w:rsidR="00E800F1">
          <w:rPr>
            <w:rStyle w:val="Hyperlink"/>
            <w:lang w:eastAsia="ja-JP"/>
          </w:rPr>
          <w:t>RP-231946</w:t>
        </w:r>
      </w:hyperlink>
      <w:r w:rsidR="00137CA2">
        <w:rPr>
          <w:lang w:eastAsia="ja-JP"/>
        </w:rPr>
        <w:tab/>
      </w:r>
      <w:proofErr w:type="spellStart"/>
      <w:r w:rsidR="00137CA2">
        <w:rPr>
          <w:lang w:eastAsia="ja-JP"/>
        </w:rPr>
        <w:t>pCR</w:t>
      </w:r>
      <w:proofErr w:type="spellEnd"/>
      <w:r w:rsidR="00137CA2">
        <w:rPr>
          <w:lang w:eastAsia="ja-JP"/>
        </w:rPr>
        <w:t xml:space="preserve"> for TR 37.911 on peak spectral efficiency and data rate </w:t>
      </w:r>
      <w:r w:rsidR="00137CA2">
        <w:rPr>
          <w:lang w:eastAsia="ja-JP"/>
        </w:rPr>
        <w:tab/>
        <w:t>Ericsson</w:t>
      </w:r>
    </w:p>
    <w:p w14:paraId="6557024D" w14:textId="241D0360" w:rsidR="00137CA2" w:rsidRDefault="00000000" w:rsidP="00137CA2">
      <w:pPr>
        <w:rPr>
          <w:lang w:eastAsia="ja-JP"/>
        </w:rPr>
      </w:pPr>
      <w:hyperlink r:id="rId53" w:history="1">
        <w:r w:rsidR="00E800F1">
          <w:rPr>
            <w:rStyle w:val="Hyperlink"/>
            <w:lang w:eastAsia="ja-JP"/>
          </w:rPr>
          <w:t>RP-232314</w:t>
        </w:r>
      </w:hyperlink>
      <w:r w:rsidR="00137CA2">
        <w:rPr>
          <w:lang w:eastAsia="ja-JP"/>
        </w:rPr>
        <w:tab/>
        <w:t>Update on IMT-2020 submission of 3GPP satellite RITs [IoT NTN]</w:t>
      </w:r>
      <w:r w:rsidR="00137CA2">
        <w:rPr>
          <w:lang w:eastAsia="ja-JP"/>
        </w:rPr>
        <w:tab/>
        <w:t>MediaTek Inc.</w:t>
      </w:r>
    </w:p>
    <w:p w14:paraId="0B7045F0" w14:textId="0FCC7965" w:rsidR="0044573F" w:rsidRDefault="00000000" w:rsidP="00137CA2">
      <w:pPr>
        <w:rPr>
          <w:lang w:eastAsia="ja-JP"/>
        </w:rPr>
      </w:pPr>
      <w:hyperlink r:id="rId54" w:history="1">
        <w:r w:rsidR="00E800F1">
          <w:rPr>
            <w:rStyle w:val="Hyperlink"/>
            <w:lang w:eastAsia="ja-JP"/>
          </w:rPr>
          <w:t>RP-232591</w:t>
        </w:r>
      </w:hyperlink>
      <w:r w:rsidR="00137CA2">
        <w:rPr>
          <w:lang w:eastAsia="ja-JP"/>
        </w:rPr>
        <w:tab/>
        <w:t>Characteristics template for 3GPP 5G NR satellite access RIT (Release 17 and beyond)</w:t>
      </w:r>
      <w:r w:rsidR="00137CA2">
        <w:rPr>
          <w:lang w:eastAsia="ja-JP"/>
        </w:rPr>
        <w:tab/>
        <w:t>Thales</w:t>
      </w:r>
    </w:p>
    <w:bookmarkStart w:id="0" w:name="_Hlk145311791"/>
    <w:p w14:paraId="550FD897" w14:textId="0B8590CE" w:rsidR="00762E0D" w:rsidRPr="00762E0D" w:rsidRDefault="0061595F" w:rsidP="00E47F10">
      <w:pPr>
        <w:ind w:left="1134" w:hanging="1134"/>
        <w:rPr>
          <w:lang w:eastAsia="ja-JP"/>
        </w:rPr>
      </w:pPr>
      <w:r>
        <w:rPr>
          <w:lang w:eastAsia="ja-JP"/>
        </w:rPr>
        <w:fldChar w:fldCharType="begin"/>
      </w:r>
      <w:r>
        <w:rPr>
          <w:lang w:eastAsia="ja-JP"/>
        </w:rPr>
        <w:instrText xml:space="preserve"> HYPERLINK "http://www.3gpp.org/ftp/tsg_ran/TSG_RAN/TSGR_101/Docs/RP-232645.zip" </w:instrText>
      </w:r>
      <w:r>
        <w:rPr>
          <w:lang w:eastAsia="ja-JP"/>
        </w:rPr>
      </w:r>
      <w:r>
        <w:rPr>
          <w:lang w:eastAsia="ja-JP"/>
        </w:rPr>
        <w:fldChar w:fldCharType="separate"/>
      </w:r>
      <w:r w:rsidR="00E47F10" w:rsidRPr="0061595F">
        <w:rPr>
          <w:rStyle w:val="Hyperlink"/>
          <w:lang w:eastAsia="ja-JP"/>
        </w:rPr>
        <w:t>RP-232645</w:t>
      </w:r>
      <w:bookmarkEnd w:id="0"/>
      <w:r>
        <w:rPr>
          <w:lang w:eastAsia="ja-JP"/>
        </w:rPr>
        <w:fldChar w:fldCharType="end"/>
      </w:r>
      <w:r w:rsidR="00E47F10" w:rsidRPr="00E47F10">
        <w:rPr>
          <w:lang w:eastAsia="ja-JP"/>
        </w:rPr>
        <w:tab/>
        <w:t>TR 37.911 v0.1.0 on Study on self-evaluation towards the IMT-2020 submission of the 3GPP Satellite Radio Interface Technology</w:t>
      </w:r>
      <w:r w:rsidR="00E47F10" w:rsidRPr="00E47F10">
        <w:rPr>
          <w:lang w:eastAsia="ja-JP"/>
        </w:rPr>
        <w:tab/>
        <w:t>Ericsson</w:t>
      </w:r>
    </w:p>
    <w:p w14:paraId="5026A74C" w14:textId="77777777" w:rsidR="005C3CA0" w:rsidRPr="0092079D" w:rsidRDefault="005C3CA0" w:rsidP="0092079D"/>
    <w:sectPr w:rsidR="005C3CA0" w:rsidRPr="0092079D" w:rsidSect="006C090F">
      <w:footerReference w:type="default" r:id="rId5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7C75" w14:textId="77777777" w:rsidR="0057303C" w:rsidRDefault="0057303C">
      <w:r>
        <w:separator/>
      </w:r>
    </w:p>
  </w:endnote>
  <w:endnote w:type="continuationSeparator" w:id="0">
    <w:p w14:paraId="71DF3D64" w14:textId="77777777" w:rsidR="0057303C" w:rsidRDefault="0057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5DE51" w14:textId="77777777" w:rsidR="0057303C" w:rsidRDefault="0057303C">
      <w:r>
        <w:separator/>
      </w:r>
    </w:p>
  </w:footnote>
  <w:footnote w:type="continuationSeparator" w:id="0">
    <w:p w14:paraId="32F681DB" w14:textId="77777777" w:rsidR="0057303C" w:rsidRDefault="00573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B467ED"/>
    <w:multiLevelType w:val="hybridMultilevel"/>
    <w:tmpl w:val="579A2742"/>
    <w:lvl w:ilvl="0" w:tplc="C8782902">
      <w:numFmt w:val="bullet"/>
      <w:lvlText w:val="•"/>
      <w:lvlJc w:val="left"/>
      <w:pPr>
        <w:ind w:left="972" w:hanging="564"/>
      </w:pPr>
      <w:rPr>
        <w:rFonts w:ascii="Times New Roman" w:eastAsia="Times New Roman" w:hAnsi="Times New Roman" w:cs="Times New Roman"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4"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030387"/>
    <w:multiLevelType w:val="hybridMultilevel"/>
    <w:tmpl w:val="0784BB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BE08C3"/>
    <w:multiLevelType w:val="hybridMultilevel"/>
    <w:tmpl w:val="BF0E0B26"/>
    <w:lvl w:ilvl="0" w:tplc="C8782902">
      <w:numFmt w:val="bullet"/>
      <w:lvlText w:val="•"/>
      <w:lvlJc w:val="left"/>
      <w:pPr>
        <w:ind w:left="924" w:hanging="564"/>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3409BE"/>
    <w:multiLevelType w:val="hybridMultilevel"/>
    <w:tmpl w:val="53240C20"/>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28BD"/>
    <w:multiLevelType w:val="hybridMultilevel"/>
    <w:tmpl w:val="D32AB09A"/>
    <w:lvl w:ilvl="0" w:tplc="C870F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729CB"/>
    <w:multiLevelType w:val="hybridMultilevel"/>
    <w:tmpl w:val="3A66E86A"/>
    <w:lvl w:ilvl="0" w:tplc="C8782902">
      <w:numFmt w:val="bullet"/>
      <w:lvlText w:val="•"/>
      <w:lvlJc w:val="left"/>
      <w:pPr>
        <w:ind w:left="924" w:hanging="564"/>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5DD7AA3"/>
    <w:multiLevelType w:val="hybridMultilevel"/>
    <w:tmpl w:val="BFAC9F6E"/>
    <w:lvl w:ilvl="0" w:tplc="C8782902">
      <w:numFmt w:val="bullet"/>
      <w:lvlText w:val="•"/>
      <w:lvlJc w:val="left"/>
      <w:pPr>
        <w:ind w:left="924" w:hanging="564"/>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0"/>
  </w:num>
  <w:num w:numId="3" w16cid:durableId="23946690">
    <w:abstractNumId w:val="31"/>
  </w:num>
  <w:num w:numId="4" w16cid:durableId="1656913690">
    <w:abstractNumId w:val="26"/>
  </w:num>
  <w:num w:numId="5" w16cid:durableId="2001150915">
    <w:abstractNumId w:val="12"/>
  </w:num>
  <w:num w:numId="6" w16cid:durableId="1197737513">
    <w:abstractNumId w:val="33"/>
  </w:num>
  <w:num w:numId="7" w16cid:durableId="1890265285">
    <w:abstractNumId w:val="2"/>
  </w:num>
  <w:num w:numId="8" w16cid:durableId="2057729482">
    <w:abstractNumId w:val="10"/>
  </w:num>
  <w:num w:numId="9" w16cid:durableId="382338813">
    <w:abstractNumId w:val="21"/>
  </w:num>
  <w:num w:numId="10" w16cid:durableId="690104006">
    <w:abstractNumId w:val="34"/>
  </w:num>
  <w:num w:numId="11" w16cid:durableId="2028945436">
    <w:abstractNumId w:val="22"/>
  </w:num>
  <w:num w:numId="12" w16cid:durableId="1055741490">
    <w:abstractNumId w:val="19"/>
  </w:num>
  <w:num w:numId="13" w16cid:durableId="1484546794">
    <w:abstractNumId w:val="30"/>
  </w:num>
  <w:num w:numId="14" w16cid:durableId="732309806">
    <w:abstractNumId w:val="7"/>
  </w:num>
  <w:num w:numId="15" w16cid:durableId="1892882811">
    <w:abstractNumId w:val="18"/>
  </w:num>
  <w:num w:numId="16" w16cid:durableId="2106415181">
    <w:abstractNumId w:val="5"/>
  </w:num>
  <w:num w:numId="17" w16cid:durableId="1282305551">
    <w:abstractNumId w:val="14"/>
  </w:num>
  <w:num w:numId="18" w16cid:durableId="1211961585">
    <w:abstractNumId w:val="8"/>
  </w:num>
  <w:num w:numId="19" w16cid:durableId="1337803621">
    <w:abstractNumId w:val="16"/>
  </w:num>
  <w:num w:numId="20" w16cid:durableId="1188980288">
    <w:abstractNumId w:val="32"/>
  </w:num>
  <w:num w:numId="21" w16cid:durableId="603147600">
    <w:abstractNumId w:val="1"/>
  </w:num>
  <w:num w:numId="22" w16cid:durableId="691609322">
    <w:abstractNumId w:val="23"/>
  </w:num>
  <w:num w:numId="23" w16cid:durableId="220213566">
    <w:abstractNumId w:val="15"/>
  </w:num>
  <w:num w:numId="24" w16cid:durableId="382484815">
    <w:abstractNumId w:val="11"/>
  </w:num>
  <w:num w:numId="25" w16cid:durableId="1772124080">
    <w:abstractNumId w:val="29"/>
  </w:num>
  <w:num w:numId="26" w16cid:durableId="1165243393">
    <w:abstractNumId w:val="17"/>
  </w:num>
  <w:num w:numId="27" w16cid:durableId="1117407403">
    <w:abstractNumId w:val="3"/>
  </w:num>
  <w:num w:numId="28" w16cid:durableId="1612858435">
    <w:abstractNumId w:val="28"/>
  </w:num>
  <w:num w:numId="29" w16cid:durableId="59670127">
    <w:abstractNumId w:val="24"/>
  </w:num>
  <w:num w:numId="30" w16cid:durableId="1286935021">
    <w:abstractNumId w:val="6"/>
  </w:num>
  <w:num w:numId="31" w16cid:durableId="1417745028">
    <w:abstractNumId w:val="27"/>
  </w:num>
  <w:num w:numId="32" w16cid:durableId="951715371">
    <w:abstractNumId w:val="9"/>
  </w:num>
  <w:num w:numId="33" w16cid:durableId="1063874684">
    <w:abstractNumId w:val="4"/>
  </w:num>
  <w:num w:numId="34" w16cid:durableId="245723648">
    <w:abstractNumId w:val="20"/>
  </w:num>
  <w:num w:numId="35" w16cid:durableId="75710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95A"/>
    <w:rsid w:val="000275D3"/>
    <w:rsid w:val="000276C5"/>
    <w:rsid w:val="0004456C"/>
    <w:rsid w:val="00051611"/>
    <w:rsid w:val="0005259B"/>
    <w:rsid w:val="00053FEE"/>
    <w:rsid w:val="00060AE4"/>
    <w:rsid w:val="000746A7"/>
    <w:rsid w:val="00076A58"/>
    <w:rsid w:val="000910BB"/>
    <w:rsid w:val="000926AF"/>
    <w:rsid w:val="00095A94"/>
    <w:rsid w:val="000A3ED2"/>
    <w:rsid w:val="000B14E4"/>
    <w:rsid w:val="000C00FA"/>
    <w:rsid w:val="000C51AA"/>
    <w:rsid w:val="000D17BC"/>
    <w:rsid w:val="000D2186"/>
    <w:rsid w:val="000E4F35"/>
    <w:rsid w:val="000F6C1C"/>
    <w:rsid w:val="0010284E"/>
    <w:rsid w:val="00110BAE"/>
    <w:rsid w:val="00116093"/>
    <w:rsid w:val="00116F4B"/>
    <w:rsid w:val="00121A2C"/>
    <w:rsid w:val="001229F4"/>
    <w:rsid w:val="00124564"/>
    <w:rsid w:val="00130E46"/>
    <w:rsid w:val="001316B9"/>
    <w:rsid w:val="001326EA"/>
    <w:rsid w:val="0013437E"/>
    <w:rsid w:val="00137471"/>
    <w:rsid w:val="00137CA2"/>
    <w:rsid w:val="00150FD3"/>
    <w:rsid w:val="00167FDC"/>
    <w:rsid w:val="00170AE7"/>
    <w:rsid w:val="00173E79"/>
    <w:rsid w:val="00184428"/>
    <w:rsid w:val="0018476C"/>
    <w:rsid w:val="00190FE4"/>
    <w:rsid w:val="001A248F"/>
    <w:rsid w:val="001A3B5F"/>
    <w:rsid w:val="001A659D"/>
    <w:rsid w:val="001B51AB"/>
    <w:rsid w:val="001B5CA8"/>
    <w:rsid w:val="001C4490"/>
    <w:rsid w:val="001C4ECC"/>
    <w:rsid w:val="001D2C1A"/>
    <w:rsid w:val="001D3BA2"/>
    <w:rsid w:val="001D44B7"/>
    <w:rsid w:val="001E0075"/>
    <w:rsid w:val="001E4E22"/>
    <w:rsid w:val="001F1B1F"/>
    <w:rsid w:val="001F2A20"/>
    <w:rsid w:val="001F486F"/>
    <w:rsid w:val="00202461"/>
    <w:rsid w:val="00207DC4"/>
    <w:rsid w:val="0022485E"/>
    <w:rsid w:val="00230B13"/>
    <w:rsid w:val="00240AAC"/>
    <w:rsid w:val="00243A99"/>
    <w:rsid w:val="00247747"/>
    <w:rsid w:val="00267144"/>
    <w:rsid w:val="002725AC"/>
    <w:rsid w:val="00276B9C"/>
    <w:rsid w:val="00277126"/>
    <w:rsid w:val="002878FD"/>
    <w:rsid w:val="00290117"/>
    <w:rsid w:val="0029055B"/>
    <w:rsid w:val="0029567C"/>
    <w:rsid w:val="00296B89"/>
    <w:rsid w:val="002A2873"/>
    <w:rsid w:val="002A6F12"/>
    <w:rsid w:val="002C0B82"/>
    <w:rsid w:val="002F028E"/>
    <w:rsid w:val="002F6ED2"/>
    <w:rsid w:val="00301B7A"/>
    <w:rsid w:val="00306D59"/>
    <w:rsid w:val="00312C70"/>
    <w:rsid w:val="00321EF0"/>
    <w:rsid w:val="0032503A"/>
    <w:rsid w:val="00325EE1"/>
    <w:rsid w:val="003357C0"/>
    <w:rsid w:val="00343CB7"/>
    <w:rsid w:val="00344D60"/>
    <w:rsid w:val="00346477"/>
    <w:rsid w:val="00347CB0"/>
    <w:rsid w:val="00350A62"/>
    <w:rsid w:val="0035340F"/>
    <w:rsid w:val="0036248C"/>
    <w:rsid w:val="003666A8"/>
    <w:rsid w:val="00366D63"/>
    <w:rsid w:val="00367401"/>
    <w:rsid w:val="003742CA"/>
    <w:rsid w:val="00375678"/>
    <w:rsid w:val="0039390A"/>
    <w:rsid w:val="00394AB0"/>
    <w:rsid w:val="00396252"/>
    <w:rsid w:val="003A4B47"/>
    <w:rsid w:val="003B17EC"/>
    <w:rsid w:val="003B24AF"/>
    <w:rsid w:val="003B7182"/>
    <w:rsid w:val="003C0F5C"/>
    <w:rsid w:val="003C72A1"/>
    <w:rsid w:val="003D5036"/>
    <w:rsid w:val="003D764D"/>
    <w:rsid w:val="003E3A1A"/>
    <w:rsid w:val="003F0E81"/>
    <w:rsid w:val="003F1B9F"/>
    <w:rsid w:val="0040091C"/>
    <w:rsid w:val="00406D7A"/>
    <w:rsid w:val="004121B8"/>
    <w:rsid w:val="004258BA"/>
    <w:rsid w:val="00443B93"/>
    <w:rsid w:val="0044573F"/>
    <w:rsid w:val="004531C9"/>
    <w:rsid w:val="00457D91"/>
    <w:rsid w:val="00460C31"/>
    <w:rsid w:val="00464E5B"/>
    <w:rsid w:val="0047055A"/>
    <w:rsid w:val="00474450"/>
    <w:rsid w:val="004873E6"/>
    <w:rsid w:val="004B085D"/>
    <w:rsid w:val="004B15B8"/>
    <w:rsid w:val="004B537C"/>
    <w:rsid w:val="004B566C"/>
    <w:rsid w:val="004B6B81"/>
    <w:rsid w:val="004B7B48"/>
    <w:rsid w:val="004D4AB1"/>
    <w:rsid w:val="004E4461"/>
    <w:rsid w:val="004F0CA0"/>
    <w:rsid w:val="004F218A"/>
    <w:rsid w:val="0050334E"/>
    <w:rsid w:val="00505387"/>
    <w:rsid w:val="00511A8A"/>
    <w:rsid w:val="00512DF7"/>
    <w:rsid w:val="005141E7"/>
    <w:rsid w:val="00517E63"/>
    <w:rsid w:val="00525F85"/>
    <w:rsid w:val="00526B0D"/>
    <w:rsid w:val="00533183"/>
    <w:rsid w:val="00535514"/>
    <w:rsid w:val="0055346F"/>
    <w:rsid w:val="005579FF"/>
    <w:rsid w:val="00560021"/>
    <w:rsid w:val="0057303C"/>
    <w:rsid w:val="005776DD"/>
    <w:rsid w:val="005778AD"/>
    <w:rsid w:val="00582117"/>
    <w:rsid w:val="0058478F"/>
    <w:rsid w:val="00593315"/>
    <w:rsid w:val="00595676"/>
    <w:rsid w:val="005A170D"/>
    <w:rsid w:val="005A6C96"/>
    <w:rsid w:val="005C26F3"/>
    <w:rsid w:val="005C3CA0"/>
    <w:rsid w:val="005D0418"/>
    <w:rsid w:val="005E1D58"/>
    <w:rsid w:val="00610E37"/>
    <w:rsid w:val="0061595F"/>
    <w:rsid w:val="006201AC"/>
    <w:rsid w:val="006207ED"/>
    <w:rsid w:val="00624F21"/>
    <w:rsid w:val="00626BC9"/>
    <w:rsid w:val="00641C33"/>
    <w:rsid w:val="006458DF"/>
    <w:rsid w:val="00650D52"/>
    <w:rsid w:val="00657AD7"/>
    <w:rsid w:val="006615B2"/>
    <w:rsid w:val="00662313"/>
    <w:rsid w:val="00665963"/>
    <w:rsid w:val="0066712A"/>
    <w:rsid w:val="00673911"/>
    <w:rsid w:val="006870C9"/>
    <w:rsid w:val="006A3ADF"/>
    <w:rsid w:val="006A7BCB"/>
    <w:rsid w:val="006B4C1E"/>
    <w:rsid w:val="006C090F"/>
    <w:rsid w:val="006C4E32"/>
    <w:rsid w:val="006C56D8"/>
    <w:rsid w:val="006D07AE"/>
    <w:rsid w:val="006D1C93"/>
    <w:rsid w:val="006E3102"/>
    <w:rsid w:val="006E3F11"/>
    <w:rsid w:val="006E526C"/>
    <w:rsid w:val="00701410"/>
    <w:rsid w:val="00702A85"/>
    <w:rsid w:val="00702B81"/>
    <w:rsid w:val="007113A1"/>
    <w:rsid w:val="00714D27"/>
    <w:rsid w:val="00721CF6"/>
    <w:rsid w:val="00723E46"/>
    <w:rsid w:val="00725A17"/>
    <w:rsid w:val="00733826"/>
    <w:rsid w:val="00740368"/>
    <w:rsid w:val="007473D4"/>
    <w:rsid w:val="00762E0D"/>
    <w:rsid w:val="00766CFB"/>
    <w:rsid w:val="00772B3F"/>
    <w:rsid w:val="007733D4"/>
    <w:rsid w:val="007816FF"/>
    <w:rsid w:val="00783B44"/>
    <w:rsid w:val="00785028"/>
    <w:rsid w:val="007A3A5A"/>
    <w:rsid w:val="007A4370"/>
    <w:rsid w:val="007A72B9"/>
    <w:rsid w:val="007D39CB"/>
    <w:rsid w:val="007E1D15"/>
    <w:rsid w:val="007E1DEA"/>
    <w:rsid w:val="007E2202"/>
    <w:rsid w:val="008065A0"/>
    <w:rsid w:val="008110DD"/>
    <w:rsid w:val="00811789"/>
    <w:rsid w:val="008145EA"/>
    <w:rsid w:val="00815869"/>
    <w:rsid w:val="00816B81"/>
    <w:rsid w:val="00823B90"/>
    <w:rsid w:val="0083266E"/>
    <w:rsid w:val="00847188"/>
    <w:rsid w:val="008546E5"/>
    <w:rsid w:val="008630AD"/>
    <w:rsid w:val="00865EA8"/>
    <w:rsid w:val="00871653"/>
    <w:rsid w:val="00873027"/>
    <w:rsid w:val="00880684"/>
    <w:rsid w:val="00881D74"/>
    <w:rsid w:val="00881E7B"/>
    <w:rsid w:val="008836AC"/>
    <w:rsid w:val="00887422"/>
    <w:rsid w:val="0089166C"/>
    <w:rsid w:val="00891C35"/>
    <w:rsid w:val="00893204"/>
    <w:rsid w:val="008960DE"/>
    <w:rsid w:val="008A0E0E"/>
    <w:rsid w:val="008A36DF"/>
    <w:rsid w:val="008B4DFC"/>
    <w:rsid w:val="008C1698"/>
    <w:rsid w:val="008C1A3D"/>
    <w:rsid w:val="008D01C3"/>
    <w:rsid w:val="008D1E13"/>
    <w:rsid w:val="008D58E8"/>
    <w:rsid w:val="008D6549"/>
    <w:rsid w:val="008D70D2"/>
    <w:rsid w:val="008E590D"/>
    <w:rsid w:val="008F3081"/>
    <w:rsid w:val="00900AE8"/>
    <w:rsid w:val="00900DAD"/>
    <w:rsid w:val="0091408E"/>
    <w:rsid w:val="0092079D"/>
    <w:rsid w:val="009220CB"/>
    <w:rsid w:val="00933668"/>
    <w:rsid w:val="009378CA"/>
    <w:rsid w:val="0095025E"/>
    <w:rsid w:val="00955C4C"/>
    <w:rsid w:val="0096613F"/>
    <w:rsid w:val="00995338"/>
    <w:rsid w:val="00996777"/>
    <w:rsid w:val="009A2C06"/>
    <w:rsid w:val="009B2B19"/>
    <w:rsid w:val="009C0BC7"/>
    <w:rsid w:val="009C6592"/>
    <w:rsid w:val="009D7EEB"/>
    <w:rsid w:val="009E209B"/>
    <w:rsid w:val="009F0747"/>
    <w:rsid w:val="00A03514"/>
    <w:rsid w:val="00A17079"/>
    <w:rsid w:val="00A40454"/>
    <w:rsid w:val="00A448C3"/>
    <w:rsid w:val="00A458D4"/>
    <w:rsid w:val="00A46FB7"/>
    <w:rsid w:val="00A51EE6"/>
    <w:rsid w:val="00A53118"/>
    <w:rsid w:val="00A86AB5"/>
    <w:rsid w:val="00A905BD"/>
    <w:rsid w:val="00A97226"/>
    <w:rsid w:val="00AA0E64"/>
    <w:rsid w:val="00AA142F"/>
    <w:rsid w:val="00AA53DB"/>
    <w:rsid w:val="00AB054B"/>
    <w:rsid w:val="00AB2110"/>
    <w:rsid w:val="00AB239A"/>
    <w:rsid w:val="00AB6583"/>
    <w:rsid w:val="00AC39FB"/>
    <w:rsid w:val="00AC4041"/>
    <w:rsid w:val="00AD51D1"/>
    <w:rsid w:val="00AD53C7"/>
    <w:rsid w:val="00AD6631"/>
    <w:rsid w:val="00AD7ADC"/>
    <w:rsid w:val="00AD7F30"/>
    <w:rsid w:val="00AE08EB"/>
    <w:rsid w:val="00AF3414"/>
    <w:rsid w:val="00B00BBE"/>
    <w:rsid w:val="00B05C93"/>
    <w:rsid w:val="00B10710"/>
    <w:rsid w:val="00B17046"/>
    <w:rsid w:val="00B208FA"/>
    <w:rsid w:val="00B25C12"/>
    <w:rsid w:val="00B2766F"/>
    <w:rsid w:val="00B31ABC"/>
    <w:rsid w:val="00B445ED"/>
    <w:rsid w:val="00B51F9A"/>
    <w:rsid w:val="00B611CC"/>
    <w:rsid w:val="00B6300F"/>
    <w:rsid w:val="00B70389"/>
    <w:rsid w:val="00B813C0"/>
    <w:rsid w:val="00B84623"/>
    <w:rsid w:val="00B84C69"/>
    <w:rsid w:val="00B85879"/>
    <w:rsid w:val="00BA494B"/>
    <w:rsid w:val="00BA51EF"/>
    <w:rsid w:val="00BB66D5"/>
    <w:rsid w:val="00BC7E6E"/>
    <w:rsid w:val="00BE1D1F"/>
    <w:rsid w:val="00BE256D"/>
    <w:rsid w:val="00BE3060"/>
    <w:rsid w:val="00BE5E66"/>
    <w:rsid w:val="00BE6BBA"/>
    <w:rsid w:val="00BE6FBA"/>
    <w:rsid w:val="00C00281"/>
    <w:rsid w:val="00C05625"/>
    <w:rsid w:val="00C1751E"/>
    <w:rsid w:val="00C17C6C"/>
    <w:rsid w:val="00C21339"/>
    <w:rsid w:val="00C2370D"/>
    <w:rsid w:val="00C266F9"/>
    <w:rsid w:val="00C371EA"/>
    <w:rsid w:val="00C445AD"/>
    <w:rsid w:val="00C44CBA"/>
    <w:rsid w:val="00C458F0"/>
    <w:rsid w:val="00C4666A"/>
    <w:rsid w:val="00C479A3"/>
    <w:rsid w:val="00C50477"/>
    <w:rsid w:val="00C50B1F"/>
    <w:rsid w:val="00C676EC"/>
    <w:rsid w:val="00C73AF4"/>
    <w:rsid w:val="00C74DAF"/>
    <w:rsid w:val="00C80116"/>
    <w:rsid w:val="00C87BFC"/>
    <w:rsid w:val="00C90F81"/>
    <w:rsid w:val="00CD1C01"/>
    <w:rsid w:val="00CD7EAD"/>
    <w:rsid w:val="00CE5FD2"/>
    <w:rsid w:val="00CF5E71"/>
    <w:rsid w:val="00CF7FAC"/>
    <w:rsid w:val="00D02C17"/>
    <w:rsid w:val="00D15B43"/>
    <w:rsid w:val="00D160C1"/>
    <w:rsid w:val="00D174A4"/>
    <w:rsid w:val="00D17794"/>
    <w:rsid w:val="00D22398"/>
    <w:rsid w:val="00D24855"/>
    <w:rsid w:val="00D35E6C"/>
    <w:rsid w:val="00D436CF"/>
    <w:rsid w:val="00D45B2F"/>
    <w:rsid w:val="00D46E88"/>
    <w:rsid w:val="00D60BD6"/>
    <w:rsid w:val="00D613A9"/>
    <w:rsid w:val="00D6670A"/>
    <w:rsid w:val="00D67E61"/>
    <w:rsid w:val="00D70D86"/>
    <w:rsid w:val="00D72A77"/>
    <w:rsid w:val="00D76BA4"/>
    <w:rsid w:val="00D8021D"/>
    <w:rsid w:val="00D82D10"/>
    <w:rsid w:val="00D86784"/>
    <w:rsid w:val="00D901D8"/>
    <w:rsid w:val="00D920E6"/>
    <w:rsid w:val="00DA004C"/>
    <w:rsid w:val="00DA060E"/>
    <w:rsid w:val="00DB37C0"/>
    <w:rsid w:val="00DC1D50"/>
    <w:rsid w:val="00DE0236"/>
    <w:rsid w:val="00DE2A08"/>
    <w:rsid w:val="00DE2B4D"/>
    <w:rsid w:val="00DE60DA"/>
    <w:rsid w:val="00E00532"/>
    <w:rsid w:val="00E00E44"/>
    <w:rsid w:val="00E01570"/>
    <w:rsid w:val="00E049A8"/>
    <w:rsid w:val="00E06B92"/>
    <w:rsid w:val="00E12ECB"/>
    <w:rsid w:val="00E12FA4"/>
    <w:rsid w:val="00E1451F"/>
    <w:rsid w:val="00E15A72"/>
    <w:rsid w:val="00E15E28"/>
    <w:rsid w:val="00E16577"/>
    <w:rsid w:val="00E26DBE"/>
    <w:rsid w:val="00E36051"/>
    <w:rsid w:val="00E47F10"/>
    <w:rsid w:val="00E544FA"/>
    <w:rsid w:val="00E55E83"/>
    <w:rsid w:val="00E5792E"/>
    <w:rsid w:val="00E6077C"/>
    <w:rsid w:val="00E637FE"/>
    <w:rsid w:val="00E63A05"/>
    <w:rsid w:val="00E6618E"/>
    <w:rsid w:val="00E67690"/>
    <w:rsid w:val="00E71CBC"/>
    <w:rsid w:val="00E77436"/>
    <w:rsid w:val="00E800F1"/>
    <w:rsid w:val="00E82905"/>
    <w:rsid w:val="00E82C8E"/>
    <w:rsid w:val="00E87CFA"/>
    <w:rsid w:val="00E93D77"/>
    <w:rsid w:val="00E95264"/>
    <w:rsid w:val="00EA2172"/>
    <w:rsid w:val="00EA2DC1"/>
    <w:rsid w:val="00EA671D"/>
    <w:rsid w:val="00EB014D"/>
    <w:rsid w:val="00EC5571"/>
    <w:rsid w:val="00ED0E8F"/>
    <w:rsid w:val="00ED1974"/>
    <w:rsid w:val="00EE1504"/>
    <w:rsid w:val="00EE349F"/>
    <w:rsid w:val="00EE3B5B"/>
    <w:rsid w:val="00EE4BAA"/>
    <w:rsid w:val="00EE4CC9"/>
    <w:rsid w:val="00EF4800"/>
    <w:rsid w:val="00EF5D63"/>
    <w:rsid w:val="00EF674A"/>
    <w:rsid w:val="00F00A3D"/>
    <w:rsid w:val="00F0729A"/>
    <w:rsid w:val="00F17CA4"/>
    <w:rsid w:val="00F20B7B"/>
    <w:rsid w:val="00F24DDD"/>
    <w:rsid w:val="00F2770B"/>
    <w:rsid w:val="00F34CAF"/>
    <w:rsid w:val="00F35AC0"/>
    <w:rsid w:val="00F36ACD"/>
    <w:rsid w:val="00F37C66"/>
    <w:rsid w:val="00F47C89"/>
    <w:rsid w:val="00F549A3"/>
    <w:rsid w:val="00F55CBF"/>
    <w:rsid w:val="00F72B10"/>
    <w:rsid w:val="00F77359"/>
    <w:rsid w:val="00F86A73"/>
    <w:rsid w:val="00FA0746"/>
    <w:rsid w:val="00FA2614"/>
    <w:rsid w:val="00FA58DA"/>
    <w:rsid w:val="00FA61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6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qFormat/>
    <w:rsid w:val="00DB37C0"/>
    <w:rPr>
      <w:b/>
    </w:rPr>
  </w:style>
  <w:style w:type="paragraph" w:customStyle="1" w:styleId="TAC">
    <w:name w:val="TAC"/>
    <w:basedOn w:val="TAL"/>
    <w:link w:val="TACChar"/>
    <w:qFormat/>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qFormat/>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535514"/>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5514"/>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525F85"/>
    <w:rPr>
      <w:color w:val="605E5C"/>
      <w:shd w:val="clear" w:color="auto" w:fill="E1DFDD"/>
    </w:rPr>
  </w:style>
  <w:style w:type="paragraph" w:customStyle="1" w:styleId="Comments">
    <w:name w:val="Comments"/>
    <w:basedOn w:val="Normal"/>
    <w:link w:val="CommentsChar"/>
    <w:qFormat/>
    <w:rsid w:val="00B813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B813C0"/>
    <w:rPr>
      <w:rFonts w:ascii="Arial" w:hAnsi="Arial"/>
      <w:i/>
      <w:noProof/>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905BD"/>
    <w:rPr>
      <w:rFonts w:eastAsia="MS Gothic"/>
      <w:b/>
      <w:sz w:val="24"/>
      <w:lang w:val="en-GB"/>
    </w:rPr>
  </w:style>
  <w:style w:type="paragraph" w:customStyle="1" w:styleId="DraftProposal">
    <w:name w:val="Draft Proposal"/>
    <w:basedOn w:val="BodyText"/>
    <w:next w:val="Normal"/>
    <w:uiPriority w:val="99"/>
    <w:qFormat/>
    <w:rsid w:val="00A905BD"/>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EmailDiscussion2">
    <w:name w:val="EmailDiscussion2"/>
    <w:basedOn w:val="Normal"/>
    <w:rsid w:val="006201AC"/>
    <w:pPr>
      <w:overflowPunct/>
      <w:autoSpaceDE/>
      <w:autoSpaceDN/>
      <w:adjustRightInd/>
      <w:spacing w:after="0"/>
      <w:ind w:left="1622" w:hanging="363"/>
      <w:textAlignment w:val="auto"/>
    </w:pPr>
    <w:rPr>
      <w:rFonts w:ascii="Arial" w:eastAsiaTheme="minorHAnsi" w:hAnsi="Arial" w:cs="Arial"/>
      <w:lang w:val="en-SE" w:eastAsia="en-SE"/>
    </w:rPr>
  </w:style>
  <w:style w:type="character" w:customStyle="1" w:styleId="EmailDiscussionChar">
    <w:name w:val="EmailDiscussion Char"/>
    <w:basedOn w:val="DefaultParagraphFont"/>
    <w:link w:val="EmailDiscussion"/>
    <w:locked/>
    <w:rsid w:val="006201AC"/>
    <w:rPr>
      <w:rFonts w:ascii="Arial" w:hAnsi="Arial" w:cs="Arial"/>
      <w:b/>
      <w:bCs/>
    </w:rPr>
  </w:style>
  <w:style w:type="paragraph" w:customStyle="1" w:styleId="EmailDiscussion">
    <w:name w:val="EmailDiscussion"/>
    <w:basedOn w:val="Normal"/>
    <w:link w:val="EmailDiscussionChar"/>
    <w:rsid w:val="006201AC"/>
    <w:pPr>
      <w:numPr>
        <w:numId w:val="34"/>
      </w:numPr>
      <w:overflowPunct/>
      <w:autoSpaceDE/>
      <w:autoSpaceDN/>
      <w:adjustRightInd/>
      <w:spacing w:before="40" w:after="0"/>
      <w:textAlignment w:val="auto"/>
    </w:pPr>
    <w:rPr>
      <w:rFonts w:ascii="Arial" w:eastAsia="MS Mincho" w:hAnsi="Arial" w:cs="Arial"/>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1524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5140557">
      <w:bodyDiv w:val="1"/>
      <w:marLeft w:val="0"/>
      <w:marRight w:val="0"/>
      <w:marTop w:val="0"/>
      <w:marBottom w:val="0"/>
      <w:divBdr>
        <w:top w:val="none" w:sz="0" w:space="0" w:color="auto"/>
        <w:left w:val="none" w:sz="0" w:space="0" w:color="auto"/>
        <w:bottom w:val="none" w:sz="0" w:space="0" w:color="auto"/>
        <w:right w:val="none" w:sz="0" w:space="0" w:color="auto"/>
      </w:divBdr>
    </w:div>
    <w:div w:id="1942299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14/Docs/R1-2306507.zip" TargetMode="External"/><Relationship Id="rId18" Type="http://schemas.openxmlformats.org/officeDocument/2006/relationships/hyperlink" Target="http://www.3gpp.org/ftp/tsg_ran/WG1_RL1/TSGR1_114/Docs/R1-2306569.zip" TargetMode="External"/><Relationship Id="rId26" Type="http://schemas.openxmlformats.org/officeDocument/2006/relationships/hyperlink" Target="http://www.3gpp.org/ftp/tsg_ran/WG1_RL1/TSGR1_114/Docs/R1-2307552.zip" TargetMode="External"/><Relationship Id="rId39" Type="http://schemas.openxmlformats.org/officeDocument/2006/relationships/hyperlink" Target="http://www.3gpp.org/ftp/tsg_ran/WG1_RL1/TSGR1_114/Docs/R1-2308550.zip" TargetMode="External"/><Relationship Id="rId21" Type="http://schemas.openxmlformats.org/officeDocument/2006/relationships/hyperlink" Target="http://www.3gpp.org/ftp/tsg_ran/WG1_RL1/TSGR1_114/Docs/R1-2307248.zip" TargetMode="External"/><Relationship Id="rId34" Type="http://schemas.openxmlformats.org/officeDocument/2006/relationships/hyperlink" Target="http://www.3gpp.org/ftp/tsg_ran/WG1_RL1/TSGR1_114/Docs/R1-2307956.zip" TargetMode="External"/><Relationship Id="rId42" Type="http://schemas.openxmlformats.org/officeDocument/2006/relationships/hyperlink" Target="http://www.3gpp.org/ftp/tsg_ran/WG2_RL2/TSGR2_123/Docs/R2-2307496.zip" TargetMode="External"/><Relationship Id="rId47" Type="http://schemas.openxmlformats.org/officeDocument/2006/relationships/hyperlink" Target="http://www.3gpp.org/ftp/tsg_ran/WG2_RL2/TSGR2_123/Docs/R2-2308905.zip" TargetMode="External"/><Relationship Id="rId50" Type="http://schemas.openxmlformats.org/officeDocument/2006/relationships/hyperlink" Target="http://www.3gpp.org/ftp/tsg_ran/TSG_RAN/TSGR_101/Docs/RP-231944.zip"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tsg_ran/WG1_RL1/TSGR1_114/Docs/R1-2306567.zip" TargetMode="External"/><Relationship Id="rId29" Type="http://schemas.openxmlformats.org/officeDocument/2006/relationships/hyperlink" Target="http://www.3gpp.org/ftp/tsg_ran/WG1_RL1/TSGR1_114/Docs/R1-2307707.zip" TargetMode="External"/><Relationship Id="rId11" Type="http://schemas.openxmlformats.org/officeDocument/2006/relationships/hyperlink" Target="http://www.3gpp.org/ftp/tsg_ran/WG1_RL1/TSGR1_114/Docs/R1-2306416.zip" TargetMode="External"/><Relationship Id="rId24" Type="http://schemas.openxmlformats.org/officeDocument/2006/relationships/hyperlink" Target="http://www.3gpp.org/ftp/tsg_ran/WG1_RL1/TSGR1_114/Docs/R1-2307496.zip" TargetMode="External"/><Relationship Id="rId32" Type="http://schemas.openxmlformats.org/officeDocument/2006/relationships/hyperlink" Target="http://www.3gpp.org/ftp/tsg_ran/WG1_RL1/TSGR1_114/Docs/R1-2307774.zip" TargetMode="External"/><Relationship Id="rId37" Type="http://schemas.openxmlformats.org/officeDocument/2006/relationships/hyperlink" Target="http://www.3gpp.org/ftp/tsg_ran/WG1_RL1/TSGR1_114/Docs/R1-2308233.zip" TargetMode="External"/><Relationship Id="rId40" Type="http://schemas.openxmlformats.org/officeDocument/2006/relationships/hyperlink" Target="http://www.3gpp.org/ftp/tsg_ran/WG1_RL1/TSGR1_114/Docs/R1-2308748.zip" TargetMode="External"/><Relationship Id="rId45" Type="http://schemas.openxmlformats.org/officeDocument/2006/relationships/hyperlink" Target="http://www.3gpp.org/ftp/tsg_ran/WG2_RL2/TSGR2_123/Docs/R2-2308508.zip" TargetMode="External"/><Relationship Id="rId53" Type="http://schemas.openxmlformats.org/officeDocument/2006/relationships/hyperlink" Target="http://www.3gpp.org/ftp/tsg_ran/TSG_RAN/TSGR_101/Docs/RP-232314.zip" TargetMode="External"/><Relationship Id="rId5" Type="http://schemas.openxmlformats.org/officeDocument/2006/relationships/webSettings" Target="webSettings.xml"/><Relationship Id="rId19" Type="http://schemas.openxmlformats.org/officeDocument/2006/relationships/hyperlink" Target="http://www.3gpp.org/ftp/tsg_ran/WG1_RL1/TSGR1_114/Docs/R1-2307067.zip" TargetMode="External"/><Relationship Id="rId4" Type="http://schemas.openxmlformats.org/officeDocument/2006/relationships/settings" Target="settings.xml"/><Relationship Id="rId9" Type="http://schemas.openxmlformats.org/officeDocument/2006/relationships/hyperlink" Target="http://www.3gpp.org/ftp/tsg_ran/WG1_RL1/TSGR1_114/Docs/R1-2306414.zip" TargetMode="External"/><Relationship Id="rId14" Type="http://schemas.openxmlformats.org/officeDocument/2006/relationships/hyperlink" Target="http://www.3gpp.org/ftp/tsg_ran/WG1_RL1/TSGR1_114/Docs/R1-2306508.zip" TargetMode="External"/><Relationship Id="rId22" Type="http://schemas.openxmlformats.org/officeDocument/2006/relationships/hyperlink" Target="http://www.3gpp.org/ftp/tsg_ran/WG1_RL1/TSGR1_114/Docs/R1-2307362.zip" TargetMode="External"/><Relationship Id="rId27" Type="http://schemas.openxmlformats.org/officeDocument/2006/relationships/hyperlink" Target="http://www.3gpp.org/ftp/tsg_ran/WG1_RL1/TSGR1_114/Docs/R1-2307553.zip" TargetMode="External"/><Relationship Id="rId30" Type="http://schemas.openxmlformats.org/officeDocument/2006/relationships/hyperlink" Target="http://www.3gpp.org/ftp/tsg_ran/WG1_RL1/TSGR1_114/Docs/R1-2307708.zip" TargetMode="External"/><Relationship Id="rId35" Type="http://schemas.openxmlformats.org/officeDocument/2006/relationships/hyperlink" Target="http://www.3gpp.org/ftp/tsg_ran/WG1_RL1/TSGR1_114/Docs/R1-2307957.zip" TargetMode="External"/><Relationship Id="rId43" Type="http://schemas.openxmlformats.org/officeDocument/2006/relationships/hyperlink" Target="http://www.3gpp.org/ftp/tsg_ran/WG2_RL2/TSGR2_123/Docs/R2-2307586.zip" TargetMode="External"/><Relationship Id="rId48" Type="http://schemas.openxmlformats.org/officeDocument/2006/relationships/hyperlink" Target="http://www.3gpp.org/ftp/tsg_ran/WG2_RL2/TSGR2_123/Docs/R2-2308982.zip" TargetMode="External"/><Relationship Id="rId56" Type="http://schemas.openxmlformats.org/officeDocument/2006/relationships/fontTable" Target="fontTable.xml"/><Relationship Id="rId8" Type="http://schemas.openxmlformats.org/officeDocument/2006/relationships/hyperlink" Target="http://www.3gpp.org/ftp/tsg_ran/WG1_RL1/TSGR1_114/Docs/R1-2306407.zip" TargetMode="External"/><Relationship Id="rId51" Type="http://schemas.openxmlformats.org/officeDocument/2006/relationships/hyperlink" Target="http://www.3gpp.org/ftp/tsg_ran/TSG_RAN/TSGR_101/Docs/RP-231945.zip" TargetMode="External"/><Relationship Id="rId3" Type="http://schemas.openxmlformats.org/officeDocument/2006/relationships/styles" Target="styles.xml"/><Relationship Id="rId12" Type="http://schemas.openxmlformats.org/officeDocument/2006/relationships/hyperlink" Target="http://www.3gpp.org/ftp/tsg_ran/WG1_RL1/TSGR1_114/Docs/R1-2306417.zip" TargetMode="External"/><Relationship Id="rId17" Type="http://schemas.openxmlformats.org/officeDocument/2006/relationships/hyperlink" Target="http://www.3gpp.org/ftp/tsg_ran/WG1_RL1/TSGR1_114/Docs/R1-2306568.zip" TargetMode="External"/><Relationship Id="rId25" Type="http://schemas.openxmlformats.org/officeDocument/2006/relationships/hyperlink" Target="http://www.3gpp.org/ftp/tsg_ran/WG1_RL1/TSGR1_114/Docs/R1-2307551.zip" TargetMode="External"/><Relationship Id="rId33" Type="http://schemas.openxmlformats.org/officeDocument/2006/relationships/hyperlink" Target="http://www.3gpp.org/ftp/tsg_ran/WG1_RL1/TSGR1_114/Docs/R1-2307955.zip" TargetMode="External"/><Relationship Id="rId38" Type="http://schemas.openxmlformats.org/officeDocument/2006/relationships/hyperlink" Target="http://www.3gpp.org/ftp/tsg_ran/WG1_RL1/TSGR1_114/Docs/R1-2308410.zip" TargetMode="External"/><Relationship Id="rId46" Type="http://schemas.openxmlformats.org/officeDocument/2006/relationships/hyperlink" Target="http://www.3gpp.org/ftp/tsg_ran/WG2_RL2/TSGR2_123/Docs/R2-2308903.zip" TargetMode="External"/><Relationship Id="rId20" Type="http://schemas.openxmlformats.org/officeDocument/2006/relationships/hyperlink" Target="http://www.3gpp.org/ftp/tsg_ran/WG1_RL1/TSGR1_114/Docs/R1-2307247.zip" TargetMode="External"/><Relationship Id="rId41" Type="http://schemas.openxmlformats.org/officeDocument/2006/relationships/hyperlink" Target="http://www.3gpp.org/ftp/tsg_ran/WG2_RL2/TSGR2_123/Docs/R2-2307322.zip" TargetMode="External"/><Relationship Id="rId54" Type="http://schemas.openxmlformats.org/officeDocument/2006/relationships/hyperlink" Target="http://www.3gpp.org/ftp/tsg_ran/TSG_RAN/TSGR_101/Docs/RP-23259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114/Docs/R1-2306509.zip" TargetMode="External"/><Relationship Id="rId23" Type="http://schemas.openxmlformats.org/officeDocument/2006/relationships/hyperlink" Target="http://www.3gpp.org/ftp/tsg_ran/WG1_RL1/TSGR1_114/Docs/R1-2307407.zip" TargetMode="External"/><Relationship Id="rId28" Type="http://schemas.openxmlformats.org/officeDocument/2006/relationships/hyperlink" Target="http://www.3gpp.org/ftp/tsg_ran/WG1_RL1/TSGR1_114/Docs/R1-2307706.zip" TargetMode="External"/><Relationship Id="rId36" Type="http://schemas.openxmlformats.org/officeDocument/2006/relationships/hyperlink" Target="http://www.3gpp.org/ftp/tsg_ran/WG1_RL1/TSGR1_114/Docs/R1-2308033.zip" TargetMode="External"/><Relationship Id="rId49" Type="http://schemas.openxmlformats.org/officeDocument/2006/relationships/hyperlink" Target="http://www.3gpp.org/ftp/tsg_ran/TSG_RAN/TSGR_101/Docs/RP-231560.zip" TargetMode="External"/><Relationship Id="rId57" Type="http://schemas.openxmlformats.org/officeDocument/2006/relationships/theme" Target="theme/theme1.xml"/><Relationship Id="rId10" Type="http://schemas.openxmlformats.org/officeDocument/2006/relationships/hyperlink" Target="http://www.3gpp.org/ftp/tsg_ran/WG1_RL1/TSGR1_114/Docs/R1-2306415.zip" TargetMode="External"/><Relationship Id="rId31" Type="http://schemas.openxmlformats.org/officeDocument/2006/relationships/hyperlink" Target="http://www.3gpp.org/ftp/tsg_ran/WG1_RL1/TSGR1_114/Docs/R1-2307729.zip" TargetMode="External"/><Relationship Id="rId44" Type="http://schemas.openxmlformats.org/officeDocument/2006/relationships/hyperlink" Target="http://www.3gpp.org/ftp/tsg_ran/WG2_RL2/TSGR2_123/Docs/R2-2307624.zip" TargetMode="External"/><Relationship Id="rId52" Type="http://schemas.openxmlformats.org/officeDocument/2006/relationships/hyperlink" Target="http://www.3gpp.org/ftp/tsg_ran/TSG_RAN/TSGR_101/Docs/RP-2319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0CF9-732E-4994-9DB3-392319DE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3006</Words>
  <Characters>17136</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20102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Asbjörn Grövlen</cp:lastModifiedBy>
  <cp:revision>49</cp:revision>
  <dcterms:created xsi:type="dcterms:W3CDTF">2023-09-11T04:55:00Z</dcterms:created>
  <dcterms:modified xsi:type="dcterms:W3CDTF">2023-09-12T06:05:00Z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